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eniors"/>
    <w:p>
      <w:pPr>
        <w:pStyle w:val="Heading1"/>
      </w:pPr>
      <w:r>
        <w:t xml:space="preserve">Seniors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Medicare</w:t>
      </w:r>
    </w:p>
    <w:p>
      <w:pPr>
        <w:numPr>
          <w:ilvl w:val="0"/>
          <w:numId w:val="1001"/>
        </w:numPr>
        <w:pStyle w:val="Compact"/>
      </w:pPr>
      <w:r>
        <w:t xml:space="preserve">Retirement</w:t>
      </w:r>
    </w:p>
    <w:p>
      <w:pPr>
        <w:numPr>
          <w:ilvl w:val="0"/>
          <w:numId w:val="1001"/>
        </w:numPr>
        <w:pStyle w:val="Compact"/>
      </w:pPr>
      <w:r>
        <w:t xml:space="preserve">Social Security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