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national-science-foundation"/>
    <w:p>
      <w:pPr>
        <w:pStyle w:val="Heading1"/>
      </w:pPr>
      <w:r>
        <w:t xml:space="preserve">National Science Foundation</w:t>
      </w:r>
    </w:p>
    <w:bookmarkStart w:id="26" w:name="digital-privacy-technologies"/>
    <w:p>
      <w:pPr>
        <w:pStyle w:val="Heading3"/>
      </w:pPr>
      <w:r>
        <w:t xml:space="preserve">Digital Privacy Technologies</w:t>
      </w:r>
    </w:p>
    <w:p>
      <w:pPr>
        <w:pStyle w:val="FirstParagraph"/>
      </w:pPr>
      <w:r>
        <w:rPr>
          <w:bCs/>
          <w:b/>
        </w:rPr>
        <w:t xml:space="preserve">2024: Fitzpatrick Voted To Award Grants For Research On</w:t>
      </w:r>
      <w:r>
        <w:rPr>
          <w:bCs/>
          <w:b/>
        </w:rPr>
        <w:t xml:space="preserve"> </w:t>
      </w:r>
      <w:r>
        <w:rPr>
          <w:bCs/>
          <w:b/>
        </w:rPr>
        <w:t xml:space="preserve">Privacy-Enhancing Technologies.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direct the National Science Foundation to award grants to support</w:t>
      </w:r>
      <w:r>
        <w:t xml:space="preserve"> </w:t>
      </w:r>
      <w:r>
        <w:t xml:space="preserve">research on privacy-enhancing technologies, including algorithms and</w:t>
      </w:r>
      <w:r>
        <w:t xml:space="preserve"> </w:t>
      </w:r>
      <w:r>
        <w:t xml:space="preserve">location tracking, to mitigate individual's privacy risks and improve</w:t>
      </w:r>
      <w:r>
        <w:t xml:space="preserve"> </w:t>
      </w:r>
      <w:r>
        <w:t xml:space="preserve">the privacy of online activity. It would also permit the NSF to issue</w:t>
      </w:r>
      <w:r>
        <w:t xml:space="preserve"> </w:t>
      </w:r>
      <w:r>
        <w:t xml:space="preserve">research awards to support education and workforce training and research</w:t>
      </w:r>
      <w:r>
        <w:t xml:space="preserve"> </w:t>
      </w:r>
      <w:r>
        <w:t xml:space="preserve">on human behavior to help design better privacy solutions, as well as to</w:t>
      </w:r>
      <w:r>
        <w:t xml:space="preserve"> </w:t>
      </w:r>
      <w:r>
        <w:t xml:space="preserve">create freely available privacy-enhancing technology libraries. It would</w:t>
      </w:r>
      <w:r>
        <w:t xml:space="preserve"> </w:t>
      </w:r>
      <w:r>
        <w:t xml:space="preserve">emphasize research on privacy-enhancing technologies as part of NSF’s</w:t>
      </w:r>
      <w:r>
        <w:t xml:space="preserve"> </w:t>
      </w:r>
      <w:r>
        <w:t xml:space="preserve">overall computer science research mission. It would require any personal</w:t>
      </w:r>
      <w:r>
        <w:t xml:space="preserve"> </w:t>
      </w:r>
      <w:r>
        <w:t xml:space="preserve">data collected in the course of NSF-funded research to be treated in</w:t>
      </w:r>
      <w:r>
        <w:t xml:space="preserve"> </w:t>
      </w:r>
      <w:r>
        <w:t xml:space="preserve">accordance with federal privacy regulations. It would require the White</w:t>
      </w:r>
      <w:r>
        <w:t xml:space="preserve"> </w:t>
      </w:r>
      <w:r>
        <w:t xml:space="preserve">House Office of Science and Technology Policy to report to Congress</w:t>
      </w:r>
      <w:r>
        <w:t xml:space="preserve"> </w:t>
      </w:r>
      <w:r>
        <w:t xml:space="preserve">within three years of the bill’s enactment on its progress researching</w:t>
      </w:r>
      <w:r>
        <w:t xml:space="preserve"> </w:t>
      </w:r>
      <w:r>
        <w:t xml:space="preserve">privacy-enhancing technologies and any policy recommendations to improve</w:t>
      </w:r>
      <w:r>
        <w:t xml:space="preserve"> </w:t>
      </w:r>
      <w:r>
        <w:t xml:space="preserve">privacy.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354 to 36. [House Vote 154,</w:t>
      </w:r>
      <w:r>
        <w:t xml:space="preserve"> </w:t>
      </w:r>
      <w:hyperlink r:id="rId20">
        <w:r>
          <w:rPr>
            <w:rStyle w:val="Hyperlink"/>
          </w:rPr>
          <w:t xml:space="preserve">4/29/24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4755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National Science Foundation To</w:t>
      </w:r>
      <w:r>
        <w:rPr>
          <w:bCs/>
          <w:b/>
        </w:rPr>
        <w:t xml:space="preserve"> </w:t>
      </w:r>
      <w:r>
        <w:rPr>
          <w:bCs/>
          <w:b/>
        </w:rPr>
        <w:t xml:space="preserve">Support Privacy-Enhancing Technologies That Diminish Individuals’</w:t>
      </w:r>
      <w:r>
        <w:rPr>
          <w:bCs/>
          <w:b/>
        </w:rPr>
        <w:t xml:space="preserve"> </w:t>
      </w:r>
      <w:r>
        <w:rPr>
          <w:bCs/>
          <w:b/>
        </w:rPr>
        <w:t xml:space="preserve">Privacy Risks Arising From Data Processing.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Promoting Digital</w:t>
      </w:r>
      <w:r>
        <w:t xml:space="preserve"> </w:t>
      </w:r>
      <w:r>
        <w:t xml:space="preserve">Privacy Technologies Act, which would</w:t>
      </w:r>
      <w:r>
        <w:t xml:space="preserve"> </w:t>
      </w:r>
      <w:r>
        <w:t xml:space="preserve">“</w:t>
      </w:r>
      <w:r>
        <w:t xml:space="preserve">require the National Science</w:t>
      </w:r>
      <w:r>
        <w:t xml:space="preserve"> </w:t>
      </w:r>
      <w:r>
        <w:t xml:space="preserve">Foundation to support research on privacy-enhancing technologies that</w:t>
      </w:r>
      <w:r>
        <w:t xml:space="preserve"> </w:t>
      </w:r>
      <w:r>
        <w:t xml:space="preserve">mitigate individuals' privacy risks arising from data processing by</w:t>
      </w:r>
      <w:r>
        <w:t xml:space="preserve"> </w:t>
      </w:r>
      <w:r>
        <w:t xml:space="preserve">improving data predictability, manageability, dissociability and</w:t>
      </w:r>
      <w:r>
        <w:t xml:space="preserve"> </w:t>
      </w:r>
      <w:r>
        <w:t xml:space="preserve">confidentiality. It would also require the Office of Science and</w:t>
      </w:r>
      <w:r>
        <w:t xml:space="preserve"> </w:t>
      </w:r>
      <w:r>
        <w:t xml:space="preserve">Technology Policy to coordinate with the NSF and other federal agencies</w:t>
      </w:r>
      <w:r>
        <w:t xml:space="preserve"> </w:t>
      </w:r>
      <w:r>
        <w:t xml:space="preserve">to accelerate the development and adoption of such technologies and to</w:t>
      </w:r>
      <w:r>
        <w:t xml:space="preserve"> </w:t>
      </w:r>
      <w:r>
        <w:t xml:space="preserve">report to Congress on related research and development.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401-19, thus the bill</w:t>
      </w:r>
      <w:r>
        <w:t xml:space="preserve"> </w:t>
      </w:r>
      <w:r>
        <w:t xml:space="preserve">was sent to the Senate. [House Vote 150,</w:t>
      </w:r>
      <w:r>
        <w:t xml:space="preserve"> </w:t>
      </w:r>
      <w:hyperlink r:id="rId23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847</w:t>
        </w:r>
      </w:hyperlink>
      <w:r>
        <w:t xml:space="preserve">]</w:t>
      </w:r>
    </w:p>
    <w:bookmarkEnd w:id="26"/>
    <w:bookmarkStart w:id="3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Authorize $81 Billion Through FY 2027 To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Science Foundation, Including $16.3 Billion For A New NSF</w:t>
      </w:r>
      <w:r>
        <w:rPr>
          <w:bCs/>
          <w:b/>
        </w:rPr>
        <w:t xml:space="preserve"> </w:t>
      </w:r>
      <w:r>
        <w:rPr>
          <w:bCs/>
          <w:b/>
        </w:rPr>
        <w:t xml:space="preserve">Directorate.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to concur with the Senate amendment to the Chips and</w:t>
      </w:r>
      <w:r>
        <w:t xml:space="preserve"> </w:t>
      </w:r>
      <w:r>
        <w:t xml:space="preserve">Science Act, which would</w:t>
      </w:r>
      <w:r>
        <w:t xml:space="preserve"> </w:t>
      </w:r>
      <w:r>
        <w:t xml:space="preserve">“</w:t>
      </w:r>
      <w:r>
        <w:t xml:space="preserve">authorize $81 billion through fiscal 2027 for</w:t>
      </w:r>
      <w:r>
        <w:t xml:space="preserve"> </w:t>
      </w:r>
      <w:r>
        <w:t xml:space="preserve">National Science Foundation activities, including $16.3 billion for a</w:t>
      </w:r>
      <w:r>
        <w:t xml:space="preserve"> </w:t>
      </w:r>
      <w:r>
        <w:t xml:space="preserve">new NSF Directorate for Technology, Innovation and Partnerships to</w:t>
      </w:r>
      <w:r>
        <w:t xml:space="preserve"> </w:t>
      </w:r>
      <w:r>
        <w:t xml:space="preserve">encourage research, development and workforce development to support</w:t>
      </w:r>
      <w:r>
        <w:t xml:space="preserve"> </w:t>
      </w:r>
      <w:r>
        <w:t xml:space="preserve">use-inspired and translational research, accelerate the development and</w:t>
      </w:r>
      <w:r>
        <w:t xml:space="preserve"> </w:t>
      </w:r>
      <w:r>
        <w:t xml:space="preserve">use of federally funded research, and accelerate development in key</w:t>
      </w:r>
      <w:r>
        <w:t xml:space="preserve"> </w:t>
      </w:r>
      <w:r>
        <w:t xml:space="preserve">technology focus areas.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243-187, thus the bill was sent</w:t>
      </w:r>
      <w:r>
        <w:t xml:space="preserve"> </w:t>
      </w:r>
      <w:r>
        <w:t xml:space="preserve">to the President. [House Vote 404,</w:t>
      </w:r>
      <w:r>
        <w:t xml:space="preserve"> </w:t>
      </w:r>
      <w:hyperlink r:id="rId27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NSF To Support Climate Change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On The Technological Impacts On Social And Behavioral</w:t>
      </w:r>
      <w:r>
        <w:rPr>
          <w:bCs/>
          <w:b/>
        </w:rPr>
        <w:t xml:space="preserve"> </w:t>
      </w:r>
      <w:r>
        <w:rPr>
          <w:bCs/>
          <w:b/>
        </w:rPr>
        <w:t xml:space="preserve">Science.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</w:t>
      </w:r>
      <w:r>
        <w:t xml:space="preserve"> </w:t>
      </w:r>
      <w:r>
        <w:t xml:space="preserve">the NSF to support research in a range of new areas, including</w:t>
      </w:r>
      <w:r>
        <w:t xml:space="preserve"> </w:t>
      </w:r>
      <w:r>
        <w:t xml:space="preserve">climate change and the impacts of technology on social and</w:t>
      </w:r>
      <w:r>
        <w:t xml:space="preserve"> </w:t>
      </w:r>
      <w:r>
        <w:t xml:space="preserve">behavioral science.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A National Science Foundation Office To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Coordinate Federal Efforts To Research Security And Integrity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Federal Research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From Participating In Malign</w:t>
      </w:r>
      <w:r>
        <w:rPr>
          <w:bCs/>
          <w:b/>
        </w:rPr>
        <w:t xml:space="preserve"> </w:t>
      </w:r>
      <w:r>
        <w:rPr>
          <w:bCs/>
          <w:b/>
        </w:rPr>
        <w:t xml:space="preserve">Foreign Talent Recruitment Programs.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authorize a new NSF office to coordinate</w:t>
      </w:r>
      <w:r>
        <w:t xml:space="preserve"> </w:t>
      </w:r>
      <w:r>
        <w:t xml:space="preserve">federal efforts and policies related to research security and</w:t>
      </w:r>
      <w:r>
        <w:t xml:space="preserve"> </w:t>
      </w:r>
      <w:r>
        <w:t xml:space="preserve">integrity and require federal research agencies to adopt policies to</w:t>
      </w:r>
      <w:r>
        <w:t xml:space="preserve"> </w:t>
      </w:r>
      <w:r>
        <w:t xml:space="preserve">prohibit personnel from participating in malign foreign talent</w:t>
      </w:r>
      <w:r>
        <w:t xml:space="preserve"> </w:t>
      </w:r>
      <w:r>
        <w:t xml:space="preserve">recruitment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About $100 Billion In Program Authorizations</w:t>
      </w:r>
      <w:r>
        <w:rPr>
          <w:bCs/>
          <w:b/>
        </w:rPr>
        <w:t xml:space="preserve"> </w:t>
      </w:r>
      <w:r>
        <w:rPr>
          <w:bCs/>
          <w:b/>
        </w:rPr>
        <w:t xml:space="preserve">Over Five Years, Including For The Expansion Of The National Science</w:t>
      </w:r>
      <w:r>
        <w:rPr>
          <w:bCs/>
          <w:b/>
        </w:rPr>
        <w:t xml:space="preserve"> </w:t>
      </w:r>
      <w:r>
        <w:rPr>
          <w:bCs/>
          <w:b/>
        </w:rPr>
        <w:t xml:space="preserve">Foundation And The Establishment Of Regional Technology Hubs To Help</w:t>
      </w:r>
      <w:r>
        <w:rPr>
          <w:bCs/>
          <w:b/>
        </w:rPr>
        <w:t xml:space="preserve"> </w:t>
      </w:r>
      <w:r>
        <w:rPr>
          <w:bCs/>
          <w:b/>
        </w:rPr>
        <w:t xml:space="preserve">Start-Ups.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includes about $100 billion in authorizations over five years for</w:t>
      </w:r>
      <w:r>
        <w:t xml:space="preserve"> </w:t>
      </w:r>
      <w:r>
        <w:t xml:space="preserve">programs such as expanding the National Science Foundation’s work</w:t>
      </w:r>
      <w:r>
        <w:t xml:space="preserve"> </w:t>
      </w:r>
      <w:r>
        <w:t xml:space="preserve">and establishing regional technology hubs to support start-ups in</w:t>
      </w:r>
      <w:r>
        <w:t xml:space="preserve"> </w:t>
      </w:r>
      <w:r>
        <w:t xml:space="preserve">areas of the country that haven’t traditionally drawn big funding</w:t>
      </w:r>
      <w:r>
        <w:t xml:space="preserve"> </w:t>
      </w:r>
      <w:r>
        <w:t xml:space="preserve">for tech.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0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 $8.8 Billion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Science Foundation.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first portion of the Fiscal 2022</w:t>
      </w:r>
      <w:r>
        <w:t xml:space="preserve"> </w:t>
      </w:r>
      <w:r>
        <w:t xml:space="preserve">Omnibus Appropriations, which would provide</w:t>
      </w:r>
      <w:r>
        <w:t xml:space="preserve"> </w:t>
      </w:r>
      <w:r>
        <w:t xml:space="preserve">“</w:t>
      </w:r>
      <w:r>
        <w:t xml:space="preserve">$24 billion for NASA; and</w:t>
      </w:r>
      <w:r>
        <w:t xml:space="preserve"> </w:t>
      </w:r>
      <w:r>
        <w:t xml:space="preserve">$8.8 billion for the National Science Foundation.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 House amendment. The</w:t>
      </w:r>
      <w:r>
        <w:t xml:space="preserve"> </w:t>
      </w:r>
      <w:r>
        <w:t xml:space="preserve">bill was divided and this vote was the first portion of the bill. The</w:t>
      </w:r>
      <w:r>
        <w:t xml:space="preserve"> </w:t>
      </w:r>
      <w:r>
        <w:t xml:space="preserve">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3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bookmarkEnd w:id="34"/>
    <w:bookmarkStart w:id="38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2021: Fitzpatrick Voted To Reauthorize And Expand The National Sceince</w:t>
      </w:r>
      <w:r>
        <w:rPr>
          <w:bCs/>
          <w:b/>
        </w:rPr>
        <w:t xml:space="preserve"> </w:t>
      </w:r>
      <w:r>
        <w:rPr>
          <w:bCs/>
          <w:b/>
        </w:rPr>
        <w:t xml:space="preserve">Foundation, Which Would Provide $77.9 Billion Through FY2026, Direct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Research, Award Grants To Higher Education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Non-Profits, And Address Diversity In STEM Fields.</w:t>
      </w:r>
      <w:r>
        <w:t xml:space="preserve"> </w:t>
      </w:r>
      <w:r>
        <w:t xml:space="preserve">In June 2021,</w:t>
      </w:r>
      <w:r>
        <w:t xml:space="preserve"> </w:t>
      </w:r>
      <w:r>
        <w:t xml:space="preserve">Fitzpatrick voted for the National Science Foundation for the Future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authorize $77.9</w:t>
      </w:r>
      <w:r>
        <w:t xml:space="preserve"> </w:t>
      </w:r>
      <w:r>
        <w:t xml:space="preserve">billion through fiscal 2026 for existing and new National Science</w:t>
      </w:r>
      <w:r>
        <w:t xml:space="preserve"> </w:t>
      </w:r>
      <w:r>
        <w:t xml:space="preserve">Foundation activities and require a number of NSF actions related to</w:t>
      </w:r>
      <w:r>
        <w:t xml:space="preserve"> </w:t>
      </w:r>
      <w:r>
        <w:t xml:space="preserve">research integrity and STEM workforce development. It would establish a</w:t>
      </w:r>
      <w:r>
        <w:t xml:space="preserve"> </w:t>
      </w:r>
      <w:r>
        <w:t xml:space="preserve">new NSF Directorate for Science and Engineering Solutions to support</w:t>
      </w:r>
      <w:r>
        <w:t xml:space="preserve"> </w:t>
      </w:r>
      <w:r>
        <w:t xml:space="preserve">research and development that addresses societal challenges such as</w:t>
      </w:r>
      <w:r>
        <w:t xml:space="preserve"> </w:t>
      </w:r>
      <w:r>
        <w:t xml:space="preserve">climate change; global competitiveness in critical technologies;</w:t>
      </w:r>
      <w:r>
        <w:t xml:space="preserve"> </w:t>
      </w:r>
      <w:r>
        <w:t xml:space="preserve">cybersecurity; national security; social and economic inequality; and</w:t>
      </w:r>
      <w:r>
        <w:t xml:space="preserve"> </w:t>
      </w:r>
      <w:r>
        <w:t xml:space="preserve">education and workforce development in science, technology, engineering</w:t>
      </w:r>
      <w:r>
        <w:t xml:space="preserve"> </w:t>
      </w:r>
      <w:r>
        <w:t xml:space="preserve">and math. Among other provisions, it would require the NSF to award</w:t>
      </w:r>
      <w:r>
        <w:t xml:space="preserve"> </w:t>
      </w:r>
      <w:r>
        <w:t xml:space="preserve">grants to higher education institutions or nonprofit organizations to</w:t>
      </w:r>
      <w:r>
        <w:t xml:space="preserve"> </w:t>
      </w:r>
      <w:r>
        <w:t xml:space="preserve">establish national and regional clearinghouses to coordinate STEM</w:t>
      </w:r>
      <w:r>
        <w:t xml:space="preserve"> </w:t>
      </w:r>
      <w:r>
        <w:t xml:space="preserve">research; develop resources to connect new scientific discoveries to</w:t>
      </w:r>
      <w:r>
        <w:t xml:space="preserve"> </w:t>
      </w:r>
      <w:r>
        <w:t xml:space="preserve">practical uses; align STEM education and workforce needs and conduct</w:t>
      </w:r>
      <w:r>
        <w:t xml:space="preserve"> </w:t>
      </w:r>
      <w:r>
        <w:t xml:space="preserve">research on graduate education programs; and improve participation of</w:t>
      </w:r>
      <w:r>
        <w:t xml:space="preserve"> </w:t>
      </w:r>
      <w:r>
        <w:t xml:space="preserve">historically underrepresented groups in STEM. It would require the NSF</w:t>
      </w:r>
      <w:r>
        <w:t xml:space="preserve"> </w:t>
      </w:r>
      <w:r>
        <w:t xml:space="preserve">to maintain an office to coordinate research security and policy across</w:t>
      </w:r>
      <w:r>
        <w:t xml:space="preserve"> </w:t>
      </w:r>
      <w:r>
        <w:t xml:space="preserve">the agency; facilitate public access to NSF-supported projects,</w:t>
      </w:r>
      <w:r>
        <w:t xml:space="preserve"> </w:t>
      </w:r>
      <w:r>
        <w:t xml:space="preserve">including data, software and code; require any grant applicants to</w:t>
      </w:r>
      <w:r>
        <w:t xml:space="preserve"> </w:t>
      </w:r>
      <w:r>
        <w:t xml:space="preserve">submit an ethics statement that specifies any foreseeable or</w:t>
      </w:r>
      <w:r>
        <w:t xml:space="preserve"> </w:t>
      </w:r>
      <w:r>
        <w:t xml:space="preserve">quantifiable risks to society as a result of the proposed research; and</w:t>
      </w:r>
      <w:r>
        <w:t xml:space="preserve"> </w:t>
      </w:r>
      <w:r>
        <w:t xml:space="preserve">appoint a chief diversity officer to establish diversity goals for the</w:t>
      </w:r>
      <w:r>
        <w:t xml:space="preserve"> </w:t>
      </w:r>
      <w:r>
        <w:t xml:space="preserve">agency and advise on issues of diversity in STEM fields. It would</w:t>
      </w:r>
      <w:r>
        <w:t xml:space="preserve"> </w:t>
      </w:r>
      <w:r>
        <w:t xml:space="preserve">authorize $38 million for a pilot program to award grants to help</w:t>
      </w:r>
      <w:r>
        <w:t xml:space="preserve"> </w:t>
      </w:r>
      <w:r>
        <w:t xml:space="preserve">research institutions secure federally funded research data.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345-67. [House</w:t>
      </w:r>
      <w:r>
        <w:t xml:space="preserve"> </w:t>
      </w:r>
      <w:r>
        <w:t xml:space="preserve">Vote 186,</w:t>
      </w:r>
      <w:r>
        <w:t xml:space="preserve"> </w:t>
      </w:r>
      <w:hyperlink r:id="rId35">
        <w:r>
          <w:rPr>
            <w:rStyle w:val="Hyperlink"/>
          </w:rPr>
          <w:t xml:space="preserve">6/28/21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6">
        <w:r>
          <w:rPr>
            <w:rStyle w:val="Hyperlink"/>
          </w:rPr>
          <w:t xml:space="preserve">6/28/21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2225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1/roll186.xml" TargetMode="External" /><Relationship Type="http://schemas.openxmlformats.org/officeDocument/2006/relationships/hyperlink" Id="rId31" Target="http://clerk.house.gov/evs/2022/roll065.xml" TargetMode="External" /><Relationship Type="http://schemas.openxmlformats.org/officeDocument/2006/relationships/hyperlink" Id="rId23" Target="http://clerk.house.gov/evs/2022/roll150.xml" TargetMode="External" /><Relationship Type="http://schemas.openxmlformats.org/officeDocument/2006/relationships/hyperlink" Id="rId27" Target="http://clerk.house.gov/evs/2022/roll404.xml" TargetMode="External" /><Relationship Type="http://schemas.openxmlformats.org/officeDocument/2006/relationships/hyperlink" Id="rId20" Target="http://clerk.house.gov/evs/2024/roll154.xml" TargetMode="External" /><Relationship Type="http://schemas.openxmlformats.org/officeDocument/2006/relationships/hyperlink" Id="rId36" Target="https://plus.cq.com/vote/2021/H/186?43" TargetMode="External" /><Relationship Type="http://schemas.openxmlformats.org/officeDocument/2006/relationships/hyperlink" Id="rId24" Target="https://plus.cq.com/vote/2022/H/150?6" TargetMode="External" /><Relationship Type="http://schemas.openxmlformats.org/officeDocument/2006/relationships/hyperlink" Id="rId28" Target="https://plus.cq.com/vote/2022/H/404?12" TargetMode="External" /><Relationship Type="http://schemas.openxmlformats.org/officeDocument/2006/relationships/hyperlink" Id="rId32" Target="https://plus.cq.com/vote/2022/H/65?3" TargetMode="External" /><Relationship Type="http://schemas.openxmlformats.org/officeDocument/2006/relationships/hyperlink" Id="rId21" Target="https://plus.cq.com/vote/2024/H/154?48" TargetMode="External" /><Relationship Type="http://schemas.openxmlformats.org/officeDocument/2006/relationships/hyperlink" Id="rId37" Target="https://www.congress.gov/bill/117th-congress/house-bill/2225/actions" TargetMode="External" /><Relationship Type="http://schemas.openxmlformats.org/officeDocument/2006/relationships/hyperlink" Id="rId33" Target="https://www.congress.gov/bill/117th-congress/house-bill/2471/actions" TargetMode="External" /><Relationship Type="http://schemas.openxmlformats.org/officeDocument/2006/relationships/hyperlink" Id="rId29" Target="https://www.congress.gov/bill/117th-congress/house-bill/4346/actions" TargetMode="External" /><Relationship Type="http://schemas.openxmlformats.org/officeDocument/2006/relationships/hyperlink" Id="rId25" Target="https://www.congress.gov/bill/117th-congress/house-bill/847/actions" TargetMode="External" /><Relationship Type="http://schemas.openxmlformats.org/officeDocument/2006/relationships/hyperlink" Id="rId22" Target="https://www.congress.gov/bill/118th-congress/house-bill/4755/all-actions" TargetMode="External" /><Relationship Type="http://schemas.openxmlformats.org/officeDocument/2006/relationships/hyperlink" Id="rId30" Target="https://www.washingtonpost.com/politics/2022/07/28/house-vote-semiconductor-chips-bil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1/roll186.xml" TargetMode="External" /><Relationship Type="http://schemas.openxmlformats.org/officeDocument/2006/relationships/hyperlink" Id="rId31" Target="http://clerk.house.gov/evs/2022/roll065.xml" TargetMode="External" /><Relationship Type="http://schemas.openxmlformats.org/officeDocument/2006/relationships/hyperlink" Id="rId23" Target="http://clerk.house.gov/evs/2022/roll150.xml" TargetMode="External" /><Relationship Type="http://schemas.openxmlformats.org/officeDocument/2006/relationships/hyperlink" Id="rId27" Target="http://clerk.house.gov/evs/2022/roll404.xml" TargetMode="External" /><Relationship Type="http://schemas.openxmlformats.org/officeDocument/2006/relationships/hyperlink" Id="rId20" Target="http://clerk.house.gov/evs/2024/roll154.xml" TargetMode="External" /><Relationship Type="http://schemas.openxmlformats.org/officeDocument/2006/relationships/hyperlink" Id="rId36" Target="https://plus.cq.com/vote/2021/H/186?43" TargetMode="External" /><Relationship Type="http://schemas.openxmlformats.org/officeDocument/2006/relationships/hyperlink" Id="rId24" Target="https://plus.cq.com/vote/2022/H/150?6" TargetMode="External" /><Relationship Type="http://schemas.openxmlformats.org/officeDocument/2006/relationships/hyperlink" Id="rId28" Target="https://plus.cq.com/vote/2022/H/404?12" TargetMode="External" /><Relationship Type="http://schemas.openxmlformats.org/officeDocument/2006/relationships/hyperlink" Id="rId32" Target="https://plus.cq.com/vote/2022/H/65?3" TargetMode="External" /><Relationship Type="http://schemas.openxmlformats.org/officeDocument/2006/relationships/hyperlink" Id="rId21" Target="https://plus.cq.com/vote/2024/H/154?48" TargetMode="External" /><Relationship Type="http://schemas.openxmlformats.org/officeDocument/2006/relationships/hyperlink" Id="rId37" Target="https://www.congress.gov/bill/117th-congress/house-bill/2225/actions" TargetMode="External" /><Relationship Type="http://schemas.openxmlformats.org/officeDocument/2006/relationships/hyperlink" Id="rId33" Target="https://www.congress.gov/bill/117th-congress/house-bill/2471/actions" TargetMode="External" /><Relationship Type="http://schemas.openxmlformats.org/officeDocument/2006/relationships/hyperlink" Id="rId29" Target="https://www.congress.gov/bill/117th-congress/house-bill/4346/actions" TargetMode="External" /><Relationship Type="http://schemas.openxmlformats.org/officeDocument/2006/relationships/hyperlink" Id="rId25" Target="https://www.congress.gov/bill/117th-congress/house-bill/847/actions" TargetMode="External" /><Relationship Type="http://schemas.openxmlformats.org/officeDocument/2006/relationships/hyperlink" Id="rId22" Target="https://www.congress.gov/bill/118th-congress/house-bill/4755/all-actions" TargetMode="External" /><Relationship Type="http://schemas.openxmlformats.org/officeDocument/2006/relationships/hyperlink" Id="rId30" Target="https://www.washingtonpost.com/politics/2022/07/28/house-vote-semiconductor-chips-bil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