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computer-infrastructure"/>
    <w:p>
      <w:pPr>
        <w:pStyle w:val="Heading1"/>
      </w:pPr>
      <w:r>
        <w:t xml:space="preserve">Computer Infrastructure</w:t>
      </w:r>
    </w:p>
    <w:bookmarkStart w:id="24" w:name="expediting-federal-permits"/>
    <w:p>
      <w:pPr>
        <w:pStyle w:val="Heading3"/>
      </w:pPr>
      <w:r>
        <w:t xml:space="preserve">Expediting Federal Permits</w:t>
      </w:r>
    </w:p>
    <w:p>
      <w:pPr>
        <w:pStyle w:val="FirstParagraph"/>
      </w:pPr>
      <w:r>
        <w:rPr>
          <w:bCs/>
          <w:b/>
        </w:rPr>
        <w:t xml:space="preserve">2022: Fitzpatrick Voted To Expedite The Federal Permitting Process</w:t>
      </w:r>
      <w:r>
        <w:rPr>
          <w:bCs/>
          <w:b/>
        </w:rPr>
        <w:t xml:space="preserve"> </w:t>
      </w:r>
      <w:r>
        <w:rPr>
          <w:bCs/>
          <w:b/>
        </w:rPr>
        <w:t xml:space="preserve">That Require Environmental Review For Infrastructure Construction For</w:t>
      </w:r>
      <w:r>
        <w:rPr>
          <w:bCs/>
          <w:b/>
        </w:rPr>
        <w:t xml:space="preserve"> </w:t>
      </w:r>
      <w:r>
        <w:rPr>
          <w:bCs/>
          <w:b/>
        </w:rPr>
        <w:t xml:space="preserve">Semiconductors, Artificial Intelligence, Machine Learning,</w:t>
      </w:r>
      <w:r>
        <w:rPr>
          <w:bCs/>
          <w:b/>
        </w:rPr>
        <w:t xml:space="preserve"> </w:t>
      </w:r>
      <w:r>
        <w:rPr>
          <w:bCs/>
          <w:b/>
        </w:rPr>
        <w:t xml:space="preserve">High-Performing Computing, Advanced Computer Hardware, Quantum</w:t>
      </w:r>
      <w:r>
        <w:rPr>
          <w:bCs/>
          <w:b/>
        </w:rPr>
        <w:t xml:space="preserve"> </w:t>
      </w:r>
      <w:r>
        <w:rPr>
          <w:bCs/>
          <w:b/>
        </w:rPr>
        <w:t xml:space="preserve">Information Science And Technology, Data Storage And Management, And</w:t>
      </w:r>
      <w:r>
        <w:rPr>
          <w:bCs/>
          <w:b/>
        </w:rPr>
        <w:t xml:space="preserve"> </w:t>
      </w:r>
      <w:r>
        <w:rPr>
          <w:bCs/>
          <w:b/>
        </w:rPr>
        <w:t xml:space="preserve">Cybersecurity.</w:t>
      </w:r>
      <w:r>
        <w:t xml:space="preserve"> </w:t>
      </w:r>
      <w:r>
        <w:t xml:space="preserve">In July 2022, according to Congressional Quarterly,</w:t>
      </w:r>
      <w:r>
        <w:t xml:space="preserve"> </w:t>
      </w:r>
      <w:r>
        <w:t xml:space="preserve">Fitzpatrick voted for a bill that would</w:t>
      </w:r>
      <w:r>
        <w:t xml:space="preserve"> </w:t>
      </w:r>
      <w:r>
        <w:t xml:space="preserve">“</w:t>
      </w:r>
      <w:r>
        <w:t xml:space="preserve">make certain infrastructure</w:t>
      </w:r>
      <w:r>
        <w:t xml:space="preserve"> </w:t>
      </w:r>
      <w:r>
        <w:t xml:space="preserve">projects that require an environmental review or authorization from a</w:t>
      </w:r>
      <w:r>
        <w:t xml:space="preserve"> </w:t>
      </w:r>
      <w:r>
        <w:t xml:space="preserve">federal agency eligible for an expedited federal permitting process. It</w:t>
      </w:r>
      <w:r>
        <w:t xml:space="preserve"> </w:t>
      </w:r>
      <w:r>
        <w:t xml:space="preserve">would specifically make eligible projects involving the construction of</w:t>
      </w:r>
      <w:r>
        <w:t xml:space="preserve"> </w:t>
      </w:r>
      <w:r>
        <w:t xml:space="preserve">infrastructure for semiconductors, artificial intelligence, machine</w:t>
      </w:r>
      <w:r>
        <w:t xml:space="preserve"> </w:t>
      </w:r>
      <w:r>
        <w:t xml:space="preserve">learning, high-performance computing, advanced computer hardware,</w:t>
      </w:r>
      <w:r>
        <w:t xml:space="preserve"> </w:t>
      </w:r>
      <w:r>
        <w:t xml:space="preserve">quantum information science and technology, data storage and management,</w:t>
      </w:r>
      <w:r>
        <w:t xml:space="preserve"> </w:t>
      </w:r>
      <w:r>
        <w:t xml:space="preserve">and cybersecurity.</w:t>
      </w:r>
      <w:r>
        <w:t xml:space="preserve">”</w:t>
      </w:r>
      <w:r>
        <w:t xml:space="preserve"> </w:t>
      </w:r>
      <w:r>
        <w:t xml:space="preserve">The vote was on passage. The House passed the bill</w:t>
      </w:r>
      <w:r>
        <w:t xml:space="preserve"> </w:t>
      </w:r>
      <w:r>
        <w:t xml:space="preserve">by a vote of 303-89, thus the bill was sent to President Biden and it</w:t>
      </w:r>
      <w:r>
        <w:t xml:space="preserve"> </w:t>
      </w:r>
      <w:r>
        <w:t xml:space="preserve">ultimately became law. [House Vote 417,</w:t>
      </w:r>
      <w:r>
        <w:t xml:space="preserve"> </w:t>
      </w:r>
      <w:hyperlink r:id="rId20">
        <w:r>
          <w:rPr>
            <w:rStyle w:val="Hyperlink"/>
          </w:rPr>
          <w:t xml:space="preserve">7/29/22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7/29/22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3451</w:t>
        </w:r>
      </w:hyperlink>
      <w:r>
        <w:t xml:space="preserve">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The Bill Sought To Streamline The Others Types Of Manufacturing</w:t>
      </w:r>
      <w:r>
        <w:rPr>
          <w:bCs/>
          <w:b/>
        </w:rPr>
        <w:t xml:space="preserve"> </w:t>
      </w:r>
      <w:r>
        <w:rPr>
          <w:bCs/>
          <w:b/>
        </w:rPr>
        <w:t xml:space="preserve">That The Semiconductor Incentives And Science Innovation Package Was</w:t>
      </w:r>
      <w:r>
        <w:rPr>
          <w:bCs/>
          <w:b/>
        </w:rPr>
        <w:t xml:space="preserve"> </w:t>
      </w:r>
      <w:r>
        <w:rPr>
          <w:bCs/>
          <w:b/>
        </w:rPr>
        <w:t xml:space="preserve">Meant To Spur.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But as Laura</w:t>
      </w:r>
      <w:r>
        <w:t xml:space="preserve"> </w:t>
      </w:r>
      <w:r>
        <w:t xml:space="preserve">Weiss and Lindsey McPherson report, Hagerty said he was instead</w:t>
      </w:r>
      <w:r>
        <w:t xml:space="preserve"> </w:t>
      </w:r>
      <w:r>
        <w:t xml:space="preserve">promised that the House in coming days would clear his Senate-passed</w:t>
      </w:r>
      <w:r>
        <w:t xml:space="preserve"> </w:t>
      </w:r>
      <w:r>
        <w:t xml:space="preserve">bill (S 3451) that would also speed up permitting for other types of</w:t>
      </w:r>
      <w:r>
        <w:t xml:space="preserve"> </w:t>
      </w:r>
      <w:r>
        <w:t xml:space="preserve">manufacturing the package is designed to spur. That bill is</w:t>
      </w:r>
      <w:r>
        <w:t xml:space="preserve"> </w:t>
      </w:r>
      <w:r>
        <w:t xml:space="preserve">scheduled for House floor consideration today.</w:t>
      </w:r>
      <w:r>
        <w:t xml:space="preserve">”</w:t>
      </w:r>
      <w:r>
        <w:t xml:space="preserve"> </w:t>
      </w:r>
      <w:r>
        <w:t xml:space="preserve">[Congressional</w:t>
      </w:r>
      <w:r>
        <w:t xml:space="preserve"> </w:t>
      </w:r>
      <w:r>
        <w:t xml:space="preserve">Quarterly,</w:t>
      </w:r>
      <w:r>
        <w:t xml:space="preserve"> </w:t>
      </w:r>
      <w:hyperlink r:id="rId23">
        <w:r>
          <w:rPr>
            <w:rStyle w:val="Hyperlink"/>
          </w:rPr>
          <w:t xml:space="preserve">7/28/22</w:t>
        </w:r>
      </w:hyperlink>
      <w:r>
        <w:t xml:space="preserve">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2/roll417.xml" TargetMode="External" /><Relationship Type="http://schemas.openxmlformats.org/officeDocument/2006/relationships/hyperlink" Id="rId23" Target="https://plus.cq.com/doc/news-7536076?14" TargetMode="External" /><Relationship Type="http://schemas.openxmlformats.org/officeDocument/2006/relationships/hyperlink" Id="rId21" Target="https://plus.cq.com/vote/2022/H/417?11" TargetMode="External" /><Relationship Type="http://schemas.openxmlformats.org/officeDocument/2006/relationships/hyperlink" Id="rId22" Target="https://www.congress.gov/bill/117th-congress/senate-bill/3451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2/roll417.xml" TargetMode="External" /><Relationship Type="http://schemas.openxmlformats.org/officeDocument/2006/relationships/hyperlink" Id="rId23" Target="https://plus.cq.com/doc/news-7536076?14" TargetMode="External" /><Relationship Type="http://schemas.openxmlformats.org/officeDocument/2006/relationships/hyperlink" Id="rId21" Target="https://plus.cq.com/vote/2022/H/417?11" TargetMode="External" /><Relationship Type="http://schemas.openxmlformats.org/officeDocument/2006/relationships/hyperlink" Id="rId22" Target="https://www.congress.gov/bill/117th-congress/senate-bill/3451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2026-01-27T02:08:46Z</dcterms:created>
  <dcterms:modified xsi:type="dcterms:W3CDTF">2026-01-27T02:08:46Z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