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2832211772e151cf0bf7ef38ad058cb61b9b7c"/>
    <w:p>
      <w:pPr>
        <w:pStyle w:val="Heading1"/>
      </w:pPr>
      <w:r>
        <w:t xml:space="preserve">Cybersecurity And Infrastructure Security Agency</w:t>
      </w:r>
    </w:p>
    <w:bookmarkStart w:id="23" w:name="cybersecurity-competition"/>
    <w:p>
      <w:pPr>
        <w:pStyle w:val="Heading3"/>
      </w:pPr>
      <w:r>
        <w:t xml:space="preserve">Cybersecurity Competition</w:t>
      </w:r>
    </w:p>
    <w:p>
      <w:pPr>
        <w:pStyle w:val="FirstParagraph"/>
      </w:pPr>
      <w:r>
        <w:rPr>
          <w:bCs/>
          <w:b/>
        </w:rPr>
        <w:t xml:space="preserve">2022: Fitzpatrick Voted To Authorize An Annual Cybersecurity</w:t>
      </w:r>
      <w:r>
        <w:rPr>
          <w:bCs/>
          <w:b/>
        </w:rPr>
        <w:t xml:space="preserve"> </w:t>
      </w:r>
      <w:r>
        <w:rPr>
          <w:bCs/>
          <w:b/>
        </w:rPr>
        <w:t xml:space="preserve">Competition To Award Cash Prices To The Best Cybersecurity Practitioners</w:t>
      </w:r>
      <w:r>
        <w:rPr>
          <w:bCs/>
          <w:b/>
        </w:rPr>
        <w:t xml:space="preserve"> </w:t>
      </w:r>
      <w:r>
        <w:rPr>
          <w:bCs/>
          <w:b/>
        </w:rPr>
        <w:t xml:space="preserve">And Teams Among Federal Civilian Workers Or Armed Services Members.</w:t>
      </w:r>
      <w:r>
        <w:t xml:space="preserve"> </w:t>
      </w:r>
      <w:r>
        <w:t xml:space="preserve">In</w:t>
      </w:r>
      <w:r>
        <w:t xml:space="preserve"> </w:t>
      </w:r>
      <w:r>
        <w:t xml:space="preserve">May 2022, according to Congressional Quarterly, Fitzpatrick voted for</w:t>
      </w:r>
      <w:r>
        <w:t xml:space="preserve"> </w:t>
      </w:r>
      <w:r>
        <w:t xml:space="preserve">the President’s Cup Cybersecurity Competition Act, which would</w:t>
      </w:r>
      <w:r>
        <w:t xml:space="preserve"> </w:t>
      </w:r>
      <w:r>
        <w:t xml:space="preserve">“</w:t>
      </w:r>
      <w:r>
        <w:t xml:space="preserve">authorize the Cybersecurity and Infrastructure Security Agency to hold</w:t>
      </w:r>
      <w:r>
        <w:t xml:space="preserve"> </w:t>
      </w:r>
      <w:r>
        <w:t xml:space="preserve">an annual cybersecurity competition to award cash prizes to the best</w:t>
      </w:r>
      <w:r>
        <w:t xml:space="preserve"> </w:t>
      </w:r>
      <w:r>
        <w:t xml:space="preserve">cybersecurity practitioners and teams among federal civilian employees</w:t>
      </w:r>
      <w:r>
        <w:t xml:space="preserve"> </w:t>
      </w:r>
      <w:r>
        <w:t xml:space="preserve">or members of the armed services, across offensive and defensive</w:t>
      </w:r>
      <w:r>
        <w:t xml:space="preserve"> </w:t>
      </w:r>
      <w:r>
        <w:t xml:space="preserve">cybersecurity disciplines. It would authorize CISA to make one or more</w:t>
      </w:r>
      <w:r>
        <w:t xml:space="preserve"> </w:t>
      </w:r>
      <w:r>
        <w:t xml:space="preserve">awards of up to $10,000 each and the Homeland Security Department to</w:t>
      </w:r>
      <w:r>
        <w:t xml:space="preserve"> </w:t>
      </w:r>
      <w:r>
        <w:t xml:space="preserve">make one or more awards of up to $25,000 each. It would require the</w:t>
      </w:r>
      <w:r>
        <w:t xml:space="preserve"> </w:t>
      </w:r>
      <w:r>
        <w:t xml:space="preserve">agency to annually report to Congress on lessons learned from each</w:t>
      </w:r>
      <w:r>
        <w:t xml:space="preserve"> </w:t>
      </w:r>
      <w:r>
        <w:t xml:space="preserve">competition and how such lessons may be applied to improve DHS and CISA</w:t>
      </w:r>
      <w:r>
        <w:t xml:space="preserve"> </w:t>
      </w:r>
      <w:r>
        <w:t xml:space="preserve">cybersecurity operations and recruitment.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386-31, thus the bill was sent to the</w:t>
      </w:r>
      <w:r>
        <w:t xml:space="preserve"> </w:t>
      </w:r>
      <w:r>
        <w:t xml:space="preserve">Senate. [House Vote 183,</w:t>
      </w:r>
      <w:r>
        <w:t xml:space="preserve"> </w:t>
      </w:r>
      <w:hyperlink r:id="rId20">
        <w:r>
          <w:rPr>
            <w:rStyle w:val="Hyperlink"/>
          </w:rPr>
          <w:t xml:space="preserve">5/16/22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6824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83.xml" TargetMode="External" /><Relationship Type="http://schemas.openxmlformats.org/officeDocument/2006/relationships/hyperlink" Id="rId21" Target="https://plus.cq.com/vote/2022/H/183?7" TargetMode="External" /><Relationship Type="http://schemas.openxmlformats.org/officeDocument/2006/relationships/hyperlink" Id="rId22" Target="https://www.congress.gov/bill/117th-congress/house-bill/682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83.xml" TargetMode="External" /><Relationship Type="http://schemas.openxmlformats.org/officeDocument/2006/relationships/hyperlink" Id="rId21" Target="https://plus.cq.com/vote/2022/H/183?7" TargetMode="External" /><Relationship Type="http://schemas.openxmlformats.org/officeDocument/2006/relationships/hyperlink" Id="rId22" Target="https://www.congress.gov/bill/117th-congress/house-bill/682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