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rtificial-intelligence"/>
    <w:p>
      <w:pPr>
        <w:pStyle w:val="Heading1"/>
      </w:pPr>
      <w:r>
        <w:t xml:space="preserve">Artificial Intelligence</w:t>
      </w:r>
    </w:p>
    <w:bookmarkStart w:id="24" w:name="Xc91050ae1a89b147d8a7b8b9434cd5ab3ec2fec"/>
    <w:p>
      <w:pPr>
        <w:pStyle w:val="Heading3"/>
      </w:pPr>
      <w:r>
        <w:t xml:space="preserve">Use By Government Agencies And Departments</w:t>
      </w:r>
    </w:p>
    <w:p>
      <w:pPr>
        <w:pStyle w:val="FirstParagraph"/>
      </w:pPr>
      <w:r>
        <w:rPr>
          <w:bCs/>
          <w:b/>
        </w:rPr>
        <w:t xml:space="preserve">2024: Fitzpatrick Voted To Increase Funding By $10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Veterans Affairs To Study The Benefits Of Using AI.</w:t>
      </w:r>
      <w:r>
        <w:t xml:space="preserve"> </w:t>
      </w:r>
      <w:r>
        <w:t xml:space="preserve">In</w:t>
      </w:r>
      <w:r>
        <w:t xml:space="preserve"> </w:t>
      </w:r>
      <w:r>
        <w:t xml:space="preserve">June 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44 that would increase and decrease funding by $10</w:t>
      </w:r>
      <w:r>
        <w:t xml:space="preserve"> </w:t>
      </w:r>
      <w:r>
        <w:t xml:space="preserve">million for the Department of Veterans Affairs information technology</w:t>
      </w:r>
      <w:r>
        <w:t xml:space="preserve"> </w:t>
      </w:r>
      <w:r>
        <w:t xml:space="preserve">systems account to conduct a study on the benefits of utilizing</w:t>
      </w:r>
      <w:r>
        <w:t xml:space="preserve"> </w:t>
      </w:r>
      <w:r>
        <w:t xml:space="preserve">artificial intelligence to streamline oversight, mitigate and reduce</w:t>
      </w:r>
      <w:r>
        <w:t xml:space="preserve"> </w:t>
      </w:r>
      <w:r>
        <w:t xml:space="preserve">fraud, and improve data accuracy and financial management practices at</w:t>
      </w:r>
      <w:r>
        <w:t xml:space="preserve"> </w:t>
      </w:r>
      <w:r>
        <w:t xml:space="preserve">the department.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Military Construction-VA Appropriations. The</w:t>
      </w:r>
      <w:r>
        <w:t xml:space="preserve"> </w:t>
      </w:r>
      <w:r>
        <w:t xml:space="preserve">House adopted the amendment by a vote of 392 to 11. [House Vote 244,</w:t>
      </w:r>
      <w:r>
        <w:t xml:space="preserve"> </w:t>
      </w:r>
      <w:hyperlink r:id="rId20">
        <w:r>
          <w:rPr>
            <w:rStyle w:val="Hyperlink"/>
          </w:rPr>
          <w:t xml:space="preserve">6/5/24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44.xml" TargetMode="External" /><Relationship Type="http://schemas.openxmlformats.org/officeDocument/2006/relationships/hyperlink" Id="rId23" Target="http://www.congress.gov/bill/118th-congress/house-bill/8580/all-actions" TargetMode="External" /><Relationship Type="http://schemas.openxmlformats.org/officeDocument/2006/relationships/hyperlink" Id="rId21" Target="https://plus.cq.com/vote/2024/H/244?11" TargetMode="External" /><Relationship Type="http://schemas.openxmlformats.org/officeDocument/2006/relationships/hyperlink" Id="rId22" Target="https://www.congress.gov/amendment/118th-congress/house-amendment/956/actions?s=a&amp;r=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44.xml" TargetMode="External" /><Relationship Type="http://schemas.openxmlformats.org/officeDocument/2006/relationships/hyperlink" Id="rId23" Target="http://www.congress.gov/bill/118th-congress/house-bill/8580/all-actions" TargetMode="External" /><Relationship Type="http://schemas.openxmlformats.org/officeDocument/2006/relationships/hyperlink" Id="rId21" Target="https://plus.cq.com/vote/2024/H/244?11" TargetMode="External" /><Relationship Type="http://schemas.openxmlformats.org/officeDocument/2006/relationships/hyperlink" Id="rId22" Target="https://www.congress.gov/amendment/118th-congress/house-amendment/956/actions?s=a&amp;r=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