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ublic-health-emergencies"/>
    <w:p>
      <w:pPr>
        <w:pStyle w:val="Heading1"/>
      </w:pPr>
      <w:r>
        <w:t xml:space="preserve">Public Health Emergencies</w:t>
      </w:r>
    </w:p>
    <w:bookmarkStart w:id="23" w:name="workplace-plans"/>
    <w:p>
      <w:pPr>
        <w:pStyle w:val="Heading3"/>
      </w:pPr>
      <w:r>
        <w:t xml:space="preserve">Workplace Plans</w:t>
      </w:r>
    </w:p>
    <w:p>
      <w:pPr>
        <w:pStyle w:val="FirstParagraph"/>
      </w:pPr>
      <w:r>
        <w:rPr>
          <w:bCs/>
          <w:b/>
        </w:rPr>
        <w:t xml:space="preserve">2022: Fitzpatrick Voted To Require Federal Agencies To Publish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Safety Plans That Detail Health And Safety Procedures During A</w:t>
      </w:r>
      <w:r>
        <w:rPr>
          <w:bCs/>
          <w:b/>
        </w:rPr>
        <w:t xml:space="preserve"> </w:t>
      </w:r>
      <w:r>
        <w:rPr>
          <w:bCs/>
          <w:b/>
        </w:rPr>
        <w:t xml:space="preserve">Public Health Emergency Of An Infectious Disease, Including Procedures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Personal Protective Equipment, Testing, Options For Remote</w:t>
      </w:r>
      <w:r>
        <w:rPr>
          <w:bCs/>
          <w:b/>
        </w:rPr>
        <w:t xml:space="preserve"> </w:t>
      </w:r>
      <w:r>
        <w:rPr>
          <w:bCs/>
          <w:b/>
        </w:rPr>
        <w:t xml:space="preserve">Work, And Whistleblower Protections.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Chai Suthammanont</w:t>
      </w:r>
      <w:r>
        <w:t xml:space="preserve"> </w:t>
      </w:r>
      <w:r>
        <w:t xml:space="preserve">Remembrance Act of 2022, which would</w:t>
      </w:r>
      <w:r>
        <w:t xml:space="preserve"> </w:t>
      </w:r>
      <w:r>
        <w:t xml:space="preserve">“</w:t>
      </w:r>
      <w:r>
        <w:t xml:space="preserve">require each federal agency,</w:t>
      </w:r>
      <w:r>
        <w:t xml:space="preserve"> </w:t>
      </w:r>
      <w:r>
        <w:t xml:space="preserve">within 60 days of enactment, to publish on its website and communicate</w:t>
      </w:r>
      <w:r>
        <w:t xml:space="preserve"> </w:t>
      </w:r>
      <w:r>
        <w:t xml:space="preserve">to employees a workplace safety plan that details health and safety</w:t>
      </w:r>
      <w:r>
        <w:t xml:space="preserve"> </w:t>
      </w:r>
      <w:r>
        <w:t xml:space="preserve">procedures during a public health emergency related to an infectious</w:t>
      </w:r>
      <w:r>
        <w:t xml:space="preserve"> </w:t>
      </w:r>
      <w:r>
        <w:t xml:space="preserve">disease for any operational worksites, including plans for providing</w:t>
      </w:r>
      <w:r>
        <w:t xml:space="preserve"> </w:t>
      </w:r>
      <w:r>
        <w:t xml:space="preserve">personal protective equipment; employee testing; cleaning protocols; any</w:t>
      </w:r>
      <w:r>
        <w:t xml:space="preserve"> </w:t>
      </w:r>
      <w:r>
        <w:t xml:space="preserve">options for remote work; requirements for public entry to facilities;</w:t>
      </w:r>
      <w:r>
        <w:t xml:space="preserve"> </w:t>
      </w:r>
      <w:r>
        <w:t xml:space="preserve">and whistleblower protocols for employees to report agency</w:t>
      </w:r>
      <w:r>
        <w:t xml:space="preserve"> </w:t>
      </w:r>
      <w:r>
        <w:t xml:space="preserve">noncompliance. It would also require the inspector general of each</w:t>
      </w:r>
      <w:r>
        <w:t xml:space="preserve"> </w:t>
      </w:r>
      <w:r>
        <w:t xml:space="preserve">agency to submit to Congress, within six months of enactment, a review</w:t>
      </w:r>
      <w:r>
        <w:t xml:space="preserve"> </w:t>
      </w:r>
      <w:r>
        <w:t xml:space="preserve">on agency compliance with the bill's requirements and require the</w:t>
      </w:r>
      <w:r>
        <w:t xml:space="preserve"> </w:t>
      </w:r>
      <w:r>
        <w:t xml:space="preserve">Government Accountability Office to report to Congress, within one year</w:t>
      </w:r>
      <w:r>
        <w:t xml:space="preserve"> </w:t>
      </w:r>
      <w:r>
        <w:t xml:space="preserve">of enactment, on lessons learned during the COVID-19 pandemic to further</w:t>
      </w:r>
      <w:r>
        <w:t xml:space="preserve"> </w:t>
      </w:r>
      <w:r>
        <w:t xml:space="preserve">improve agency health and safety policies during public health</w:t>
      </w:r>
      <w:r>
        <w:t xml:space="preserve"> </w:t>
      </w:r>
      <w:r>
        <w:t xml:space="preserve">emergencies.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351-73. The Senate did not take substantive action on the bill.</w:t>
      </w:r>
      <w:r>
        <w:t xml:space="preserve"> </w:t>
      </w:r>
      <w:r>
        <w:t xml:space="preserve">[House Vote 462,</w:t>
      </w:r>
      <w:r>
        <w:t xml:space="preserve"> </w:t>
      </w:r>
      <w:hyperlink r:id="rId20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8466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62.xml" TargetMode="External" /><Relationship Type="http://schemas.openxmlformats.org/officeDocument/2006/relationships/hyperlink" Id="rId21" Target="https://plus.cq.com/vote/2022/H/462?13" TargetMode="External" /><Relationship Type="http://schemas.openxmlformats.org/officeDocument/2006/relationships/hyperlink" Id="rId22" Target="https://www.congress.gov/bill/117th-congress/house-bill/84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62.xml" TargetMode="External" /><Relationship Type="http://schemas.openxmlformats.org/officeDocument/2006/relationships/hyperlink" Id="rId21" Target="https://plus.cq.com/vote/2022/H/462?13" TargetMode="External" /><Relationship Type="http://schemas.openxmlformats.org/officeDocument/2006/relationships/hyperlink" Id="rId22" Target="https://www.congress.gov/bill/117th-congress/house-bill/84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