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public-health"/>
    <w:p>
      <w:pPr>
        <w:pStyle w:val="Heading1"/>
      </w:pPr>
      <w:r>
        <w:t xml:space="preserve">Public Health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Centers For Disease Control And Prevention</w:t>
      </w:r>
    </w:p>
    <w:p>
      <w:pPr>
        <w:numPr>
          <w:ilvl w:val="0"/>
          <w:numId w:val="1001"/>
        </w:numPr>
        <w:pStyle w:val="Compact"/>
      </w:pPr>
      <w:r>
        <w:t xml:space="preserve">Nutrition-Related Diseases</w:t>
      </w:r>
    </w:p>
    <w:p>
      <w:pPr>
        <w:numPr>
          <w:ilvl w:val="0"/>
          <w:numId w:val="1001"/>
        </w:numPr>
        <w:pStyle w:val="Compact"/>
      </w:pPr>
      <w:r>
        <w:t xml:space="preserve">PFAS</w:t>
      </w:r>
    </w:p>
    <w:p>
      <w:pPr>
        <w:numPr>
          <w:ilvl w:val="0"/>
          <w:numId w:val="1001"/>
        </w:numPr>
        <w:pStyle w:val="Compact"/>
      </w:pPr>
      <w:r>
        <w:t xml:space="preserve">Public Health Emergencies</w:t>
      </w:r>
    </w:p>
    <w:p>
      <w:pPr>
        <w:numPr>
          <w:ilvl w:val="0"/>
          <w:numId w:val="1001"/>
        </w:numPr>
        <w:pStyle w:val="Compact"/>
      </w:pPr>
      <w:r>
        <w:t xml:space="preserve">Tobacco</w:t>
      </w:r>
    </w:p>
    <w:p>
      <w:pPr>
        <w:numPr>
          <w:ilvl w:val="0"/>
          <w:numId w:val="1001"/>
        </w:numPr>
        <w:pStyle w:val="Compact"/>
      </w:pPr>
      <w:r>
        <w:t xml:space="preserve">World Health Organization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2026-01-27T02:08:38Z</dcterms:created>
  <dcterms:modified xsi:type="dcterms:W3CDTF">2026-01-27T02:08:38Z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