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wic-nutrition-program"/>
    <w:p>
      <w:pPr>
        <w:pStyle w:val="Heading1"/>
      </w:pPr>
      <w:r>
        <w:t xml:space="preserve">WIC Nutrition Program</w:t>
      </w:r>
    </w:p>
    <w:bookmarkStart w:id="24" w:name="X097bcc01d7a91d2647e445ccad637e14838839b"/>
    <w:p>
      <w:pPr>
        <w:pStyle w:val="Heading3"/>
      </w:pPr>
      <w:r>
        <w:t xml:space="preserve">Waivers During National Emergencies And Supply Chain Disruptions</w:t>
      </w:r>
    </w:p>
    <w:p>
      <w:pPr>
        <w:pStyle w:val="FirstParagraph"/>
      </w:pPr>
      <w:r>
        <w:rPr>
          <w:bCs/>
          <w:b/>
        </w:rPr>
        <w:t xml:space="preserve">2022: Fitzpatrick Voted To Allow The Agriculture Department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Waivers Of Administrative Requirements For State Agencies Administering</w:t>
      </w:r>
      <w:r>
        <w:rPr>
          <w:bCs/>
          <w:b/>
        </w:rPr>
        <w:t xml:space="preserve"> </w:t>
      </w:r>
      <w:r>
        <w:rPr>
          <w:bCs/>
          <w:b/>
        </w:rPr>
        <w:t xml:space="preserve">The Program For Women, Infants And Children (WIC) During A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Or Supply Chain Shortage.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Access to Baby</w:t>
      </w:r>
      <w:r>
        <w:t xml:space="preserve"> </w:t>
      </w:r>
      <w:r>
        <w:t xml:space="preserve">Formula Act of 2022, which would</w:t>
      </w:r>
      <w:r>
        <w:t xml:space="preserve"> </w:t>
      </w:r>
      <w:r>
        <w:t xml:space="preserve">“</w:t>
      </w:r>
      <w:r>
        <w:t xml:space="preserve">allow the Agriculture Department to</w:t>
      </w:r>
      <w:r>
        <w:t xml:space="preserve"> </w:t>
      </w:r>
      <w:r>
        <w:t xml:space="preserve">waive administrative requirements for state agencies administering the</w:t>
      </w:r>
      <w:r>
        <w:t xml:space="preserve"> </w:t>
      </w:r>
      <w:r>
        <w:t xml:space="preserve">supplemental nutrition program for women, infants and children (WIC) if</w:t>
      </w:r>
      <w:r>
        <w:t xml:space="preserve"> </w:t>
      </w:r>
      <w:r>
        <w:t xml:space="preserve">the requirements cannot be met during and for up to 60 days after the</w:t>
      </w:r>
      <w:r>
        <w:t xml:space="preserve"> </w:t>
      </w:r>
      <w:r>
        <w:t xml:space="preserve">end of a national emergency or disaster period or a supply chain</w:t>
      </w:r>
      <w:r>
        <w:t xml:space="preserve"> </w:t>
      </w:r>
      <w:r>
        <w:t xml:space="preserve">disruption.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414-9, thus the bill was sent to the Senate and President and</w:t>
      </w:r>
      <w:r>
        <w:t xml:space="preserve"> </w:t>
      </w:r>
      <w:r>
        <w:t xml:space="preserve">ultimately became law. [House Vote 218,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Provided Emergency Authority To The WIC Program To Ease</w:t>
      </w:r>
      <w:r>
        <w:rPr>
          <w:bCs/>
          <w:b/>
        </w:rPr>
        <w:t xml:space="preserve"> </w:t>
      </w:r>
      <w:r>
        <w:rPr>
          <w:bCs/>
          <w:b/>
        </w:rPr>
        <w:t xml:space="preserve">Some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Non-Safety-Related Regulations.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Wall</w:t>
      </w:r>
      <w:r>
        <w:t xml:space="preserve"> </w:t>
      </w:r>
      <w:r>
        <w:t xml:space="preserve">Street Journal,</w:t>
      </w:r>
      <w:r>
        <w:t xml:space="preserve"> </w:t>
      </w:r>
      <w:r>
        <w:t xml:space="preserve">“</w:t>
      </w:r>
      <w:r>
        <w:t xml:space="preserve">The House plans to vote Wednesday on the Access to</w:t>
      </w:r>
      <w:r>
        <w:t xml:space="preserve"> </w:t>
      </w:r>
      <w:r>
        <w:t xml:space="preserve">Baby Formula Act, a bill that would give emergency authority to the</w:t>
      </w:r>
      <w:r>
        <w:t xml:space="preserve"> </w:t>
      </w:r>
      <w:r>
        <w:t xml:space="preserve">WIC federal nutrition program to relax some non-safety-related</w:t>
      </w:r>
      <w:r>
        <w:t xml:space="preserve"> </w:t>
      </w:r>
      <w:r>
        <w:t xml:space="preserve">regulations.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23">
        <w:r>
          <w:rPr>
            <w:rStyle w:val="Hyperlink"/>
          </w:rPr>
          <w:t xml:space="preserve">5/17/22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18.xml" TargetMode="External" /><Relationship Type="http://schemas.openxmlformats.org/officeDocument/2006/relationships/hyperlink" Id="rId21" Target="https://plus.cq.com/vote/2022/H/218?21" TargetMode="External" /><Relationship Type="http://schemas.openxmlformats.org/officeDocument/2006/relationships/hyperlink" Id="rId22" Target="https://www.congress.gov/bill/117th-congress/house-bill/7791/actions" TargetMode="External" /><Relationship Type="http://schemas.openxmlformats.org/officeDocument/2006/relationships/hyperlink" Id="rId23" Target="https://www.wsj.com/articles/house-plans-vote-on-baby-formula-legislation-wednesday-116528347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18.xml" TargetMode="External" /><Relationship Type="http://schemas.openxmlformats.org/officeDocument/2006/relationships/hyperlink" Id="rId21" Target="https://plus.cq.com/vote/2022/H/218?21" TargetMode="External" /><Relationship Type="http://schemas.openxmlformats.org/officeDocument/2006/relationships/hyperlink" Id="rId22" Target="https://www.congress.gov/bill/117th-congress/house-bill/7791/actions" TargetMode="External" /><Relationship Type="http://schemas.openxmlformats.org/officeDocument/2006/relationships/hyperlink" Id="rId23" Target="https://www.wsj.com/articles/house-plans-vote-on-baby-formula-legislation-wednesday-116528347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