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ostal-service"/>
    <w:p>
      <w:pPr>
        <w:pStyle w:val="Heading1"/>
      </w:pPr>
      <w:r>
        <w:t xml:space="preserve">Postal Service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Post Office Designation</w:t>
      </w:r>
    </w:p>
    <w:p>
      <w:pPr>
        <w:numPr>
          <w:ilvl w:val="0"/>
          <w:numId w:val="1001"/>
        </w:numPr>
        <w:pStyle w:val="Compact"/>
      </w:pPr>
      <w:r>
        <w:t xml:space="preserve">Postal Service Reform</w:t>
      </w:r>
    </w:p>
    <w:p>
      <w:pPr>
        <w:numPr>
          <w:ilvl w:val="0"/>
          <w:numId w:val="1001"/>
        </w:numPr>
        <w:pStyle w:val="Compact"/>
      </w:pPr>
      <w:r>
        <w:t xml:space="preserve">U.S. Postal Service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