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u.s.-board-on-geographic-names"/>
    <w:p>
      <w:pPr>
        <w:pStyle w:val="Heading1"/>
      </w:pPr>
      <w:r>
        <w:t xml:space="preserve">U.S. Board On Geographic Names</w:t>
      </w:r>
    </w:p>
    <w:bookmarkStart w:id="24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2024: Fitzpatrick Voted Against Prohibiting The Use Of</w:t>
      </w:r>
      <w:r>
        <w:rPr>
          <w:bCs/>
          <w:b/>
        </w:rPr>
        <w:t xml:space="preserve"> </w:t>
      </w:r>
      <w:r>
        <w:rPr>
          <w:bCs/>
          <w:b/>
        </w:rPr>
        <w:t xml:space="preserve">Interior-Environment Funding For The U.S. Board On Geographic Names.</w:t>
      </w:r>
      <w:r>
        <w:t xml:space="preserve"> </w:t>
      </w:r>
      <w:r>
        <w:t xml:space="preserve">In July 2024, Fitzpatrick voted against 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amendment no. 45 that would prohibit the use of funds</w:t>
      </w:r>
      <w:r>
        <w:t xml:space="preserve"> </w:t>
      </w:r>
      <w:r>
        <w:t xml:space="preserve">provided by the bill for the U.S. Board on Geographic Names.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amendment. The underlying legislation was the FY 2025</w:t>
      </w:r>
      <w:r>
        <w:t xml:space="preserve"> </w:t>
      </w:r>
      <w:r>
        <w:t xml:space="preserve">Interior-Environment appropriations. The House rejected the amendment by</w:t>
      </w:r>
      <w:r>
        <w:t xml:space="preserve"> </w:t>
      </w:r>
      <w:r>
        <w:t xml:space="preserve">a vote of 174 to 239. [House Vote 389,</w:t>
      </w:r>
      <w:r>
        <w:t xml:space="preserve"> </w:t>
      </w:r>
      <w:hyperlink r:id="rId20">
        <w:r>
          <w:rPr>
            <w:rStyle w:val="Hyperlink"/>
          </w:rPr>
          <w:t xml:space="preserve">7/24/24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7/24/24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H.Amdt.1152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8998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389.xml" TargetMode="External" /><Relationship Type="http://schemas.openxmlformats.org/officeDocument/2006/relationships/hyperlink" Id="rId21" Target="https://plus.cq.com/vote/2024/H/389?3" TargetMode="External" /><Relationship Type="http://schemas.openxmlformats.org/officeDocument/2006/relationships/hyperlink" Id="rId22" Target="https://www.congress.gov/amendment/118th-congress/house-amendment/1152/actions" TargetMode="External" /><Relationship Type="http://schemas.openxmlformats.org/officeDocument/2006/relationships/hyperlink" Id="rId23" Target="https://www.congress.gov/bill/118th-congress/house-bill/8998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389.xml" TargetMode="External" /><Relationship Type="http://schemas.openxmlformats.org/officeDocument/2006/relationships/hyperlink" Id="rId21" Target="https://plus.cq.com/vote/2024/H/389?3" TargetMode="External" /><Relationship Type="http://schemas.openxmlformats.org/officeDocument/2006/relationships/hyperlink" Id="rId22" Target="https://www.congress.gov/amendment/118th-congress/house-amendment/1152/actions" TargetMode="External" /><Relationship Type="http://schemas.openxmlformats.org/officeDocument/2006/relationships/hyperlink" Id="rId23" Target="https://www.congress.gov/bill/118th-congress/house-bill/8998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2026-01-27T02:08:50Z</dcterms:created>
  <dcterms:modified xsi:type="dcterms:W3CDTF">2026-01-27T02:08:50Z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