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rts-and-humanities"/>
    <w:p>
      <w:pPr>
        <w:pStyle w:val="Heading1"/>
      </w:pPr>
      <w:r>
        <w:t xml:space="preserve">Arts And Humanities</w:t>
      </w:r>
    </w:p>
    <w:bookmarkStart w:id="23" w:name="corporation-for-public-broadcasting"/>
    <w:p>
      <w:pPr>
        <w:pStyle w:val="Heading3"/>
      </w:pPr>
      <w:r>
        <w:t xml:space="preserve">Corporation For Public Broadcasting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Appropriations, Which</w:t>
      </w:r>
      <w:r>
        <w:rPr>
          <w:bCs/>
          <w:b/>
        </w:rPr>
        <w:t xml:space="preserve"> </w:t>
      </w:r>
      <w:r>
        <w:rPr>
          <w:bCs/>
          <w:b/>
        </w:rPr>
        <w:t xml:space="preserve">Increased Funding For The Corporation For Public Broadcasting Despite</w:t>
      </w:r>
      <w:r>
        <w:rPr>
          <w:bCs/>
          <w:b/>
        </w:rPr>
        <w:t xml:space="preserve"> </w:t>
      </w:r>
      <w:r>
        <w:rPr>
          <w:bCs/>
          <w:b/>
        </w:rPr>
        <w:t xml:space="preserve">Trump’s Efforts To Eliminate Federal Funding.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spending bill, which</w:t>
      </w:r>
      <w:r>
        <w:t xml:space="preserve"> </w:t>
      </w:r>
      <w:r>
        <w:t xml:space="preserve">represented 8 of the 12 appropriations bills. According to Government</w:t>
      </w:r>
      <w:r>
        <w:t xml:space="preserve"> </w:t>
      </w:r>
      <w:r>
        <w:t xml:space="preserve">Executive,</w:t>
      </w:r>
      <w:r>
        <w:t xml:space="preserve"> </w:t>
      </w:r>
      <w:r>
        <w:t xml:space="preserve">“</w:t>
      </w:r>
      <w:r>
        <w:t xml:space="preserve">For the last decade, the Corporation for Public Broadcasting</w:t>
      </w:r>
      <w:r>
        <w:t xml:space="preserve"> </w:t>
      </w:r>
      <w:r>
        <w:t xml:space="preserve">has seen its funding kept flat or reduced. That is set to change in</w:t>
      </w:r>
      <w:r>
        <w:t xml:space="preserve"> </w:t>
      </w:r>
      <w:r>
        <w:t xml:space="preserve">fiscal 2020, with lawmakers allocating $465 million, a $20 million</w:t>
      </w:r>
      <w:r>
        <w:t xml:space="preserve"> </w:t>
      </w:r>
      <w:r>
        <w:t xml:space="preserve">increase. Trump has repeatedly sought to eliminate federal funding for</w:t>
      </w:r>
      <w:r>
        <w:t xml:space="preserve"> </w:t>
      </w:r>
      <w:r>
        <w:t xml:space="preserve">CPB.</w:t>
      </w:r>
      <w:r>
        <w:t xml:space="preserve">”</w:t>
      </w:r>
      <w:r>
        <w:t xml:space="preserve"> </w:t>
      </w:r>
      <w:r>
        <w:t xml:space="preserve">The vote was a motion to concur in the Senate amendment. The House</w:t>
      </w:r>
      <w:r>
        <w:t xml:space="preserve"> </w:t>
      </w:r>
      <w:r>
        <w:t xml:space="preserve">agreed to the motion by a vote of 297-120. The Senate later passed the</w:t>
      </w:r>
      <w:r>
        <w:t xml:space="preserve"> </w:t>
      </w:r>
      <w:r>
        <w:t xml:space="preserve">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