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workforce-development"/>
    <w:p>
      <w:pPr>
        <w:pStyle w:val="Heading1"/>
      </w:pPr>
      <w:r>
        <w:t xml:space="preserve">Workforce Development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$20 Billion For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Programs And $1.9 Billion For Worker Protection Agencies.</w:t>
      </w:r>
      <w:r>
        <w:t xml:space="preserve"> </w:t>
      </w:r>
      <w:r>
        <w:t xml:space="preserve">In November 2021, Fitzpatrick voted against the Build Back Better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$20 billion</w:t>
      </w:r>
      <w:r>
        <w:t xml:space="preserve"> </w:t>
      </w:r>
      <w:r>
        <w:t xml:space="preserve">for Labor and Education department workforce development programs and</w:t>
      </w:r>
      <w:r>
        <w:t xml:space="preserve"> </w:t>
      </w:r>
      <w:r>
        <w:t xml:space="preserve">$1.9 billion for Labor Department worker protection agencies.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220-213. [House</w:t>
      </w:r>
      <w:r>
        <w:t xml:space="preserve"> </w:t>
      </w:r>
      <w:r>
        <w:t xml:space="preserve">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