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unemployment"/>
    <w:p>
      <w:pPr>
        <w:pStyle w:val="Heading1"/>
      </w:pPr>
      <w:r>
        <w:t xml:space="preserve">Unemployment</w:t>
      </w:r>
    </w:p>
    <w:bookmarkStart w:id="23" w:name="fraud"/>
    <w:p>
      <w:pPr>
        <w:pStyle w:val="Heading3"/>
      </w:pPr>
      <w:r>
        <w:t xml:space="preserve">Fraud</w:t>
      </w:r>
    </w:p>
    <w:p>
      <w:pPr>
        <w:pStyle w:val="FirstParagraph"/>
      </w:pPr>
      <w:r>
        <w:rPr>
          <w:bCs/>
          <w:b/>
        </w:rPr>
        <w:t xml:space="preserve">2025: Fitzpatrick Voted To Extend The Authority For Enforcement Of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Fraud Related To COVID-19 And To Rescind $5 Million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Fraud Detection And Ensuring Access To Benefits.</w:t>
      </w:r>
      <w:r>
        <w:t xml:space="preserve"> </w:t>
      </w:r>
      <w:r>
        <w:t xml:space="preserve">In March</w:t>
      </w:r>
      <w:r>
        <w:t xml:space="preserve"> </w:t>
      </w:r>
      <w:r>
        <w:t xml:space="preserve">2025,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extend the federal statute of limitations for</w:t>
      </w:r>
      <w:r>
        <w:t xml:space="preserve"> </w:t>
      </w:r>
      <w:r>
        <w:t xml:space="preserve">prosecution and civil enforcement actions regarding fraud related to the</w:t>
      </w:r>
      <w:r>
        <w:t xml:space="preserve"> </w:t>
      </w:r>
      <w:r>
        <w:t xml:space="preserve">temporary federal unemployment programs enacted during the coronavirus</w:t>
      </w:r>
      <w:r>
        <w:t xml:space="preserve"> </w:t>
      </w:r>
      <w:r>
        <w:t xml:space="preserve">pandemic from five years to 10 years. It would also rescind $5 million</w:t>
      </w:r>
      <w:r>
        <w:t xml:space="preserve"> </w:t>
      </w:r>
      <w:r>
        <w:t xml:space="preserve">in mandatory unobligated funding provided to the Department of Labor</w:t>
      </w:r>
      <w:r>
        <w:t xml:space="preserve"> </w:t>
      </w:r>
      <w:r>
        <w:t xml:space="preserve">under the 2020 CARES Act to detect and prevent fraud as well as to</w:t>
      </w:r>
      <w:r>
        <w:t xml:space="preserve"> </w:t>
      </w:r>
      <w:r>
        <w:t xml:space="preserve">ensure equitable access to, and timely payment of unemployment</w:t>
      </w:r>
      <w:r>
        <w:t xml:space="preserve"> </w:t>
      </w:r>
      <w:r>
        <w:t xml:space="preserve">benefits.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295 to 127. [House Vote 68,</w:t>
      </w:r>
      <w:r>
        <w:t xml:space="preserve"> </w:t>
      </w:r>
      <w:hyperlink r:id="rId20">
        <w:r>
          <w:rPr>
            <w:rStyle w:val="Hyperlink"/>
          </w:rPr>
          <w:t xml:space="preserve">3/11/25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3/11/25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68.xml" TargetMode="External" /><Relationship Type="http://schemas.openxmlformats.org/officeDocument/2006/relationships/hyperlink" Id="rId21" Target="https://plus.cq.com/vote/2025/H/68?4" TargetMode="External" /><Relationship Type="http://schemas.openxmlformats.org/officeDocument/2006/relationships/hyperlink" Id="rId22" Target="https://www.congress.gov/bill/119th-congress/house--bill/115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68.xml" TargetMode="External" /><Relationship Type="http://schemas.openxmlformats.org/officeDocument/2006/relationships/hyperlink" Id="rId21" Target="https://plus.cq.com/vote/2025/H/68?4" TargetMode="External" /><Relationship Type="http://schemas.openxmlformats.org/officeDocument/2006/relationships/hyperlink" Id="rId22" Target="https://www.congress.gov/bill/119th-congress/house--bill/115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