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pensions"/>
    <w:p>
      <w:pPr>
        <w:pStyle w:val="Heading1"/>
      </w:pPr>
      <w:r>
        <w:t xml:space="preserve">Pensions</w:t>
      </w:r>
    </w:p>
    <w:bookmarkStart w:id="25" w:name="delphi-corporation-pensions"/>
    <w:p>
      <w:pPr>
        <w:pStyle w:val="Heading3"/>
      </w:pPr>
      <w:r>
        <w:t xml:space="preserve">Delphi Corporation Pensions</w:t>
      </w:r>
    </w:p>
    <w:p>
      <w:pPr>
        <w:pStyle w:val="FirstParagraph"/>
      </w:pPr>
      <w:r>
        <w:rPr>
          <w:bCs/>
          <w:b/>
        </w:rPr>
        <w:t xml:space="preserve">2022: Fitzpatrick Voted To Restore Retirement Benefits For Certain</w:t>
      </w:r>
      <w:r>
        <w:rPr>
          <w:bCs/>
          <w:b/>
        </w:rPr>
        <w:t xml:space="preserve"> </w:t>
      </w:r>
      <w:r>
        <w:rPr>
          <w:bCs/>
          <w:b/>
        </w:rPr>
        <w:t xml:space="preserve">Pension Plans Sponsored By The Delphi Corporation To The Equal Amount</w:t>
      </w:r>
      <w:r>
        <w:rPr>
          <w:bCs/>
          <w:b/>
        </w:rPr>
        <w:t xml:space="preserve"> </w:t>
      </w:r>
      <w:r>
        <w:rPr>
          <w:bCs/>
          <w:b/>
        </w:rPr>
        <w:t xml:space="preserve">The Recipients Were Entitled To By Law Before They Were Laid Off Due To</w:t>
      </w:r>
      <w:r>
        <w:rPr>
          <w:bCs/>
          <w:b/>
        </w:rPr>
        <w:t xml:space="preserve"> </w:t>
      </w:r>
      <w:r>
        <w:rPr>
          <w:bCs/>
          <w:b/>
        </w:rPr>
        <w:t xml:space="preserve">General Motors’ Bankruptcy In 2009.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Susan Muffley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restore full monthly benefit payments for certain</w:t>
      </w:r>
      <w:r>
        <w:t xml:space="preserve"> </w:t>
      </w:r>
      <w:r>
        <w:t xml:space="preserve">specified pension plans that were sponsored by the Delphi Corporation</w:t>
      </w:r>
      <w:r>
        <w:t xml:space="preserve"> </w:t>
      </w:r>
      <w:r>
        <w:t xml:space="preserve">and terminated as a result of General Motors' bankruptcy in 2009.</w:t>
      </w:r>
      <w:r>
        <w:t xml:space="preserve"> </w:t>
      </w:r>
      <w:r>
        <w:t xml:space="preserve">Specifically, it would require the Pension Benefit Guaranty Corporation</w:t>
      </w:r>
      <w:r>
        <w:t xml:space="preserve"> </w:t>
      </w:r>
      <w:r>
        <w:t xml:space="preserve">to recalculate and adjust monthly benefit payment amounts for</w:t>
      </w:r>
      <w:r>
        <w:t xml:space="preserve"> </w:t>
      </w:r>
      <w:r>
        <w:t xml:space="preserve">participants and beneficiaries of such plans to be equal to the full</w:t>
      </w:r>
      <w:r>
        <w:t xml:space="preserve"> </w:t>
      </w:r>
      <w:r>
        <w:t xml:space="preserve">amount they would be entitled to under existing pension guarantee law,</w:t>
      </w:r>
      <w:r>
        <w:t xml:space="preserve"> </w:t>
      </w:r>
      <w:r>
        <w:t xml:space="preserve">notwithstanding phase-in and maximum benefit limitations in such law</w:t>
      </w:r>
      <w:r>
        <w:t xml:space="preserve"> </w:t>
      </w:r>
      <w:r>
        <w:t xml:space="preserve">that previously limited the payment amounts. It would also require the</w:t>
      </w:r>
      <w:r>
        <w:t xml:space="preserve"> </w:t>
      </w:r>
      <w:r>
        <w:t xml:space="preserve">PBGC, in consultation with the Treasury and Labor departments and within</w:t>
      </w:r>
      <w:r>
        <w:t xml:space="preserve"> </w:t>
      </w:r>
      <w:r>
        <w:t xml:space="preserve">180 days of enactment, to make lump-sum payments to eligible recipients</w:t>
      </w:r>
      <w:r>
        <w:t xml:space="preserve"> </w:t>
      </w:r>
      <w:r>
        <w:t xml:space="preserve">to make up the difference between previous payment amounts and full</w:t>
      </w:r>
      <w:r>
        <w:t xml:space="preserve"> </w:t>
      </w:r>
      <w:r>
        <w:t xml:space="preserve">benefits after recalculation. It would also require the PBGC to request</w:t>
      </w:r>
      <w:r>
        <w:t xml:space="preserve"> </w:t>
      </w:r>
      <w:r>
        <w:t xml:space="preserve">information from the public on ways to ensure the long-term solvency of</w:t>
      </w:r>
      <w:r>
        <w:t xml:space="preserve"> </w:t>
      </w:r>
      <w:r>
        <w:t xml:space="preserve">its insurance programs and, within two years of enactment, to submit to</w:t>
      </w:r>
      <w:r>
        <w:t xml:space="preserve"> </w:t>
      </w:r>
      <w:r>
        <w:t xml:space="preserve">Congress recommendations on ensuring program solvency.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254-175, thus the bill was</w:t>
      </w:r>
      <w:r>
        <w:t xml:space="preserve"> </w:t>
      </w:r>
      <w:r>
        <w:t xml:space="preserve">sent to the Senate. The Senate did not take substantive action on the</w:t>
      </w:r>
      <w:r>
        <w:t xml:space="preserve"> </w:t>
      </w:r>
      <w:r>
        <w:t xml:space="preserve">bill. [House Vote 396,</w:t>
      </w:r>
      <w:r>
        <w:t xml:space="preserve"> </w:t>
      </w:r>
      <w:hyperlink r:id="rId20">
        <w:r>
          <w:rPr>
            <w:rStyle w:val="Hyperlink"/>
          </w:rPr>
          <w:t xml:space="preserve">7/27/22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6929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Restore Retirement Benefits To 20,000 Former Delphi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 Workers That Were Laid Off During The Great Recession</w:t>
      </w:r>
      <w:r>
        <w:rPr>
          <w:bCs/>
          <w:b/>
        </w:rPr>
        <w:t xml:space="preserve"> </w:t>
      </w:r>
      <w:r>
        <w:rPr>
          <w:bCs/>
          <w:b/>
        </w:rPr>
        <w:t xml:space="preserve">After General Motors Filed For Bankruptcy.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is planning to consider</w:t>
      </w:r>
      <w:r>
        <w:t xml:space="preserve"> </w:t>
      </w:r>
      <w:r>
        <w:t xml:space="preserve">bipartisan legislation proposed by Rep. Dan Kildee, D-Mich., next</w:t>
      </w:r>
      <w:r>
        <w:t xml:space="preserve"> </w:t>
      </w:r>
      <w:r>
        <w:t xml:space="preserve">week that would restore retirement benefits to 20,000 former</w:t>
      </w:r>
      <w:r>
        <w:t xml:space="preserve"> </w:t>
      </w:r>
      <w:r>
        <w:t xml:space="preserve">employees of auto parts supplier Delphi Corp. that were cut during</w:t>
      </w:r>
      <w:r>
        <w:t xml:space="preserve"> </w:t>
      </w:r>
      <w:r>
        <w:t xml:space="preserve">the Great Recession after parent company General Motors Corp.’s</w:t>
      </w:r>
      <w:r>
        <w:t xml:space="preserve"> </w:t>
      </w:r>
      <w:r>
        <w:t xml:space="preserve">bankruptcy.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2009: The U.S. Pension Benefit Guarantee Corporation Cut The</w:t>
      </w:r>
      <w:r>
        <w:rPr>
          <w:bCs/>
          <w:b/>
        </w:rPr>
        <w:t xml:space="preserve"> </w:t>
      </w:r>
      <w:r>
        <w:rPr>
          <w:bCs/>
          <w:b/>
        </w:rPr>
        <w:t xml:space="preserve">Pension Benefits By 70% After General Motors Filed For Bankruptcy.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(HR 6929) would</w:t>
      </w:r>
      <w:r>
        <w:t xml:space="preserve"> </w:t>
      </w:r>
      <w:r>
        <w:t xml:space="preserve">restore pension benefits for the retirees who lost them when the</w:t>
      </w:r>
      <w:r>
        <w:t xml:space="preserve"> </w:t>
      </w:r>
      <w:r>
        <w:t xml:space="preserve">U.S. Pension Benefit Guarantee Corporation cut the benefits by as</w:t>
      </w:r>
      <w:r>
        <w:t xml:space="preserve"> </w:t>
      </w:r>
      <w:r>
        <w:t xml:space="preserve">much as 70 percent after GM filed for bankruptcy in 2009, according</w:t>
      </w:r>
      <w:r>
        <w:t xml:space="preserve"> </w:t>
      </w:r>
      <w:r>
        <w:t xml:space="preserve">to Kildee’s office. The Pension Benefit Guaranty Corp. could only</w:t>
      </w:r>
      <w:r>
        <w:t xml:space="preserve"> </w:t>
      </w:r>
      <w:r>
        <w:t xml:space="preserve">pay a statutory maximum benefit after taking responsibility for the</w:t>
      </w:r>
      <w:r>
        <w:t xml:space="preserve"> </w:t>
      </w:r>
      <w:r>
        <w:t xml:space="preserve">terminated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Ensure Retirees Receive A Lump Sum Payment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Cover The Difference Between The Money They Received And The</w:t>
      </w:r>
      <w:r>
        <w:rPr>
          <w:bCs/>
          <w:b/>
        </w:rPr>
        <w:t xml:space="preserve"> </w:t>
      </w:r>
      <w:r>
        <w:rPr>
          <w:bCs/>
          <w:b/>
        </w:rPr>
        <w:t xml:space="preserve">Money They Would Have Received Without Restrictions, With An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6% Interest.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Under the legislation, the retirees would receive a lump sum</w:t>
      </w:r>
      <w:r>
        <w:t xml:space="preserve"> </w:t>
      </w:r>
      <w:r>
        <w:t xml:space="preserve">covering the difference between what they have received and what</w:t>
      </w:r>
      <w:r>
        <w:t xml:space="preserve"> </w:t>
      </w:r>
      <w:r>
        <w:t xml:space="preserve">they would have received without the limitations, plus 6 percent</w:t>
      </w:r>
      <w:r>
        <w:t xml:space="preserve"> </w:t>
      </w:r>
      <w:r>
        <w:t xml:space="preserve">interest. Moving forward, all beneficiaries will receive the full</w:t>
      </w:r>
      <w:r>
        <w:t xml:space="preserve"> </w:t>
      </w:r>
      <w:r>
        <w:t xml:space="preserve">benefit they earned, Kildee’s office said.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Over 5,000 Delphi Retirees Reside In Michigan And Ohio.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Michigan and Ohio both have</w:t>
      </w:r>
      <w:r>
        <w:t xml:space="preserve"> </w:t>
      </w:r>
      <w:r>
        <w:t xml:space="preserve">over 5,000 Delphi retirees who are affected, and members of both</w:t>
      </w:r>
      <w:r>
        <w:t xml:space="preserve"> </w:t>
      </w:r>
      <w:r>
        <w:t xml:space="preserve">parties sponsored the legislation, including Democratic Reps. Tim</w:t>
      </w:r>
      <w:r>
        <w:t xml:space="preserve"> </w:t>
      </w:r>
      <w:r>
        <w:t xml:space="preserve">Ryan, D-Ohio, and Marcy Kaptur, D-Ohio, and Republican Reps.</w:t>
      </w:r>
      <w:r>
        <w:t xml:space="preserve"> </w:t>
      </w:r>
      <w:r>
        <w:t xml:space="preserve">Michael R. Turner, R-Ohio, and Bill Johnson, R-Ohio, among others.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Delphi Salaried Retirees Association,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Would Provide The Average Retiree $390 A Month In Pension Benefits,</w:t>
      </w:r>
      <w:r>
        <w:rPr>
          <w:bCs/>
          <w:b/>
        </w:rPr>
        <w:t xml:space="preserve"> </w:t>
      </w:r>
      <w:r>
        <w:rPr>
          <w:bCs/>
          <w:b/>
        </w:rPr>
        <w:t xml:space="preserve">And Several States Would Experience Economic Boosts.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legislation would provide the average</w:t>
      </w:r>
      <w:r>
        <w:t xml:space="preserve"> </w:t>
      </w:r>
      <w:r>
        <w:t xml:space="preserve">Delphi salaried retiree $390 a month in pension plan benefits,</w:t>
      </w:r>
      <w:r>
        <w:t xml:space="preserve"> </w:t>
      </w:r>
      <w:r>
        <w:t xml:space="preserve">according to the Delphi Salaried Retirees Association. The economic</w:t>
      </w:r>
      <w:r>
        <w:t xml:space="preserve"> </w:t>
      </w:r>
      <w:r>
        <w:t xml:space="preserve">boost in Michigan and Ohio would be over $1 billion each, with a</w:t>
      </w:r>
      <w:r>
        <w:t xml:space="preserve"> </w:t>
      </w:r>
      <w:r>
        <w:t xml:space="preserve">boost of $955 million in Indiana, according to the association.</w:t>
      </w:r>
      <w:r>
        <w:t xml:space="preserve"> </w:t>
      </w:r>
      <w:r>
        <w:t xml:space="preserve">Other states, including New York, Florida, Texas, Alabama, Wisconsin</w:t>
      </w:r>
      <w:r>
        <w:t xml:space="preserve"> </w:t>
      </w:r>
      <w:r>
        <w:t xml:space="preserve">and Mississippi, would also see economic benefits, according to the</w:t>
      </w:r>
      <w:r>
        <w:t xml:space="preserve"> </w:t>
      </w:r>
      <w:r>
        <w:t xml:space="preserve">organization.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Republicans Argued The Bill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Taxpayer Bailout Of</w:t>
      </w:r>
      <w:r>
        <w:rPr>
          <w:bCs/>
          <w:b/>
        </w:rPr>
        <w:t xml:space="preserve"> </w:t>
      </w:r>
      <w:r>
        <w:rPr>
          <w:bCs/>
          <w:b/>
        </w:rPr>
        <w:t xml:space="preserve">Privately Run Pension Plans,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Congressman Michael C.</w:t>
      </w:r>
      <w:r>
        <w:rPr>
          <w:bCs/>
          <w:b/>
        </w:rPr>
        <w:t xml:space="preserve"> </w:t>
      </w:r>
      <w:r>
        <w:rPr>
          <w:bCs/>
          <w:b/>
        </w:rPr>
        <w:t xml:space="preserve">Burgess (R), Who Argued That The Bill Established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Terrible</w:t>
      </w:r>
      <w:r>
        <w:rPr>
          <w:bCs/>
          <w:b/>
        </w:rPr>
        <w:t xml:space="preserve"> </w:t>
      </w:r>
      <w:r>
        <w:rPr>
          <w:bCs/>
          <w:b/>
        </w:rPr>
        <w:t xml:space="preserve">Precedent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Permitting A Tax-Payer Increase For One Of The 5,000</w:t>
      </w:r>
      <w:r>
        <w:rPr>
          <w:bCs/>
          <w:b/>
        </w:rPr>
        <w:t xml:space="preserve"> </w:t>
      </w:r>
      <w:r>
        <w:rPr>
          <w:bCs/>
          <w:b/>
        </w:rPr>
        <w:t xml:space="preserve">Terminated Plans Run By The U.S. Pension Benefit Guarantee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However, 174</w:t>
      </w:r>
      <w:r>
        <w:t xml:space="preserve"> </w:t>
      </w:r>
      <w:r>
        <w:t xml:space="preserve">House Republicans opposed the bill while just 36 supported it. Rep.</w:t>
      </w:r>
      <w:r>
        <w:t xml:space="preserve"> </w:t>
      </w:r>
      <w:r>
        <w:t xml:space="preserve">Michael C. Burgess, R-Texas, called the bill a</w:t>
      </w:r>
      <w:r>
        <w:t xml:space="preserve"> </w:t>
      </w:r>
      <w:r>
        <w:t xml:space="preserve">‘</w:t>
      </w:r>
      <w:r>
        <w:t xml:space="preserve">taxpayer bailout of</w:t>
      </w:r>
      <w:r>
        <w:t xml:space="preserve"> </w:t>
      </w:r>
      <w:r>
        <w:t xml:space="preserve">privately run pension plans,</w:t>
      </w:r>
      <w:r>
        <w:t xml:space="preserve">’</w:t>
      </w:r>
      <w:r>
        <w:t xml:space="preserve"> </w:t>
      </w:r>
      <w:r>
        <w:t xml:space="preserve">during the Tuesday floor debate on the</w:t>
      </w:r>
      <w:r>
        <w:t xml:space="preserve"> </w:t>
      </w:r>
      <w:r>
        <w:t xml:space="preserve">rule that paved the way for the bill’s passage.</w:t>
      </w:r>
      <w:r>
        <w:t xml:space="preserve"> </w:t>
      </w:r>
      <w:r>
        <w:t xml:space="preserve">‘</w:t>
      </w:r>
      <w:r>
        <w:t xml:space="preserve">The bill would</w:t>
      </w:r>
      <w:r>
        <w:t xml:space="preserve"> </w:t>
      </w:r>
      <w:r>
        <w:t xml:space="preserve">create a terrible precedent in the single-employer pension system by</w:t>
      </w:r>
      <w:r>
        <w:t xml:space="preserve"> </w:t>
      </w:r>
      <w:r>
        <w:t xml:space="preserve">allowing a taxpayer-funded increase for one of over 5,000 terminated</w:t>
      </w:r>
      <w:r>
        <w:t xml:space="preserve"> </w:t>
      </w:r>
      <w:r>
        <w:t xml:space="preserve">single-employer PBGC-trusteed plans,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It would create an</w:t>
      </w:r>
      <w:r>
        <w:t xml:space="preserve"> </w:t>
      </w:r>
      <w:r>
        <w:t xml:space="preserve">expectation for Congress to do the same with current and future</w:t>
      </w:r>
      <w:r>
        <w:t xml:space="preserve"> </w:t>
      </w:r>
      <w:r>
        <w:t xml:space="preserve">terminated plans.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7/27/22</w:t>
        </w:r>
      </w:hyperlink>
      <w:r>
        <w:t xml:space="preserve">]</w:t>
      </w:r>
    </w:p>
    <w:bookmarkEnd w:id="25"/>
    <w:bookmarkStart w:id="29" w:name="multiemployer-pension-plans"/>
    <w:p>
      <w:pPr>
        <w:pStyle w:val="Heading3"/>
      </w:pPr>
      <w:r>
        <w:t xml:space="preserve">Multiemployer Pension Plans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Establish A Program To Grant Financial Aid To Multiemployer</w:t>
      </w:r>
      <w:r>
        <w:rPr>
          <w:bCs/>
          <w:b/>
        </w:rPr>
        <w:t xml:space="preserve"> </w:t>
      </w:r>
      <w:r>
        <w:rPr>
          <w:bCs/>
          <w:b/>
        </w:rPr>
        <w:t xml:space="preserve">Pension Plans.</w:t>
      </w:r>
      <w:r>
        <w:t xml:space="preserve"> </w:t>
      </w:r>
      <w:r>
        <w:t xml:space="preserve">In February 2021, Fitzpatrick voted against the</w:t>
      </w:r>
      <w:r>
        <w:t xml:space="preserve"> </w:t>
      </w:r>
      <w:r>
        <w:t xml:space="preserve">American Rescue Plan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create a program to provide financial assistance to</w:t>
      </w:r>
      <w:r>
        <w:t xml:space="preserve"> </w:t>
      </w:r>
      <w:r>
        <w:t xml:space="preserve">multiemployer pension plans.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219-212, sent to the Senate and President, and the</w:t>
      </w:r>
      <w:r>
        <w:t xml:space="preserve"> </w:t>
      </w:r>
      <w:r>
        <w:t xml:space="preserve">Senate version ultimately became law. [House Vote 49,</w:t>
      </w:r>
      <w:r>
        <w:t xml:space="preserve"> </w:t>
      </w:r>
      <w:hyperlink r:id="rId26">
        <w:r>
          <w:rPr>
            <w:rStyle w:val="Hyperlink"/>
          </w:rPr>
          <w:t xml:space="preserve">2/27/21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1/roll049.xml" TargetMode="External" /><Relationship Type="http://schemas.openxmlformats.org/officeDocument/2006/relationships/hyperlink" Id="rId20" Target="http://clerk.house.gov/evs/2022/roll396.xml" TargetMode="External" /><Relationship Type="http://schemas.openxmlformats.org/officeDocument/2006/relationships/hyperlink" Id="rId23" Target="https://plus.cq.com/doc/news-7530859?13" TargetMode="External" /><Relationship Type="http://schemas.openxmlformats.org/officeDocument/2006/relationships/hyperlink" Id="rId24" Target="https://plus.cq.com/doc/news-7535872?15" TargetMode="External" /><Relationship Type="http://schemas.openxmlformats.org/officeDocument/2006/relationships/hyperlink" Id="rId27" Target="https://plus.cq.com/vote/2021/H/49?27" TargetMode="External" /><Relationship Type="http://schemas.openxmlformats.org/officeDocument/2006/relationships/hyperlink" Id="rId21" Target="https://plus.cq.com/vote/2022/H/396?11" TargetMode="External" /><Relationship Type="http://schemas.openxmlformats.org/officeDocument/2006/relationships/hyperlink" Id="rId28" Target="https://www.congress.gov/bill/117th-congress/house-bill/1319/actions" TargetMode="External" /><Relationship Type="http://schemas.openxmlformats.org/officeDocument/2006/relationships/hyperlink" Id="rId22" Target="https://www.congress.gov/bill/117th-congress/house-bill/6929/all-actions?q=%7b%22search%22%3A%5B%22Susan+Muffley+Act%22%5D%7d&amp;s=7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1/roll049.xml" TargetMode="External" /><Relationship Type="http://schemas.openxmlformats.org/officeDocument/2006/relationships/hyperlink" Id="rId20" Target="http://clerk.house.gov/evs/2022/roll396.xml" TargetMode="External" /><Relationship Type="http://schemas.openxmlformats.org/officeDocument/2006/relationships/hyperlink" Id="rId23" Target="https://plus.cq.com/doc/news-7530859?13" TargetMode="External" /><Relationship Type="http://schemas.openxmlformats.org/officeDocument/2006/relationships/hyperlink" Id="rId24" Target="https://plus.cq.com/doc/news-7535872?15" TargetMode="External" /><Relationship Type="http://schemas.openxmlformats.org/officeDocument/2006/relationships/hyperlink" Id="rId27" Target="https://plus.cq.com/vote/2021/H/49?27" TargetMode="External" /><Relationship Type="http://schemas.openxmlformats.org/officeDocument/2006/relationships/hyperlink" Id="rId21" Target="https://plus.cq.com/vote/2022/H/396?11" TargetMode="External" /><Relationship Type="http://schemas.openxmlformats.org/officeDocument/2006/relationships/hyperlink" Id="rId28" Target="https://www.congress.gov/bill/117th-congress/house-bill/1319/actions" TargetMode="External" /><Relationship Type="http://schemas.openxmlformats.org/officeDocument/2006/relationships/hyperlink" Id="rId22" Target="https://www.congress.gov/bill/117th-congress/house-bill/6929/all-actions?q=%7b%22search%22%3A%5B%22Susan+Muffley+Act%22%5D%7d&amp;s=7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