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third-party-settlements"/>
    <w:p>
      <w:pPr>
        <w:pStyle w:val="Heading1"/>
      </w:pPr>
      <w:r>
        <w:t xml:space="preserve">Third Party Settlements</w:t>
      </w:r>
    </w:p>
    <w:bookmarkStart w:id="25" w:name="Xb7807d0e611e10ac34ed1b15020ce9f2acef423"/>
    <w:p>
      <w:pPr>
        <w:pStyle w:val="Heading3"/>
      </w:pPr>
      <w:r>
        <w:t xml:space="preserve">Prohibit Third Party Settlement Agreements Involving The U.S Government And A Non-Government Actor</w:t>
      </w:r>
    </w:p>
    <w:p>
      <w:pPr>
        <w:pStyle w:val="FirstParagraph"/>
      </w:pPr>
      <w:r>
        <w:rPr>
          <w:bCs/>
          <w:b/>
        </w:rPr>
        <w:t xml:space="preserve">2017: Fitzpatrick Voted To Ban Third Party Settlement Agreements</w:t>
      </w:r>
      <w:r>
        <w:rPr>
          <w:bCs/>
          <w:b/>
        </w:rPr>
        <w:t xml:space="preserve"> </w:t>
      </w:r>
      <w:r>
        <w:rPr>
          <w:bCs/>
          <w:b/>
        </w:rPr>
        <w:t xml:space="preserve">Except If The Settlement Is For Restitution To An Affected Party Or Is A</w:t>
      </w:r>
      <w:r>
        <w:rPr>
          <w:bCs/>
          <w:b/>
        </w:rPr>
        <w:t xml:space="preserve"> </w:t>
      </w:r>
      <w:r>
        <w:rPr>
          <w:bCs/>
          <w:b/>
        </w:rPr>
        <w:t xml:space="preserve">Direct Remedy For Harm.</w:t>
      </w:r>
      <w:r>
        <w:t xml:space="preserve"> </w:t>
      </w:r>
      <w:r>
        <w:t xml:space="preserve">In October 2017, Fitzpatrick voted for</w:t>
      </w:r>
      <w:r>
        <w:t xml:space="preserve"> </w:t>
      </w:r>
      <w:r>
        <w:t xml:space="preserve">legislation that would have, according to Congressional Quarterly,</w:t>
      </w:r>
      <w:r>
        <w:t xml:space="preserve"> </w:t>
      </w:r>
      <w:r>
        <w:t xml:space="preserve">“</w:t>
      </w:r>
      <w:r>
        <w:t xml:space="preserve">prohibit[ED] settlement agreements involving the U.S. government from</w:t>
      </w:r>
      <w:r>
        <w:t xml:space="preserve"> </w:t>
      </w:r>
      <w:r>
        <w:t xml:space="preserve">requiring the non-governmental party to make a payment or loan to any</w:t>
      </w:r>
      <w:r>
        <w:t xml:space="preserve"> </w:t>
      </w:r>
      <w:r>
        <w:t xml:space="preserve">party other than the U.S. government. Prohibitions would not [have]</w:t>
      </w:r>
      <w:r>
        <w:t xml:space="preserve"> </w:t>
      </w:r>
      <w:r>
        <w:t xml:space="preserve">appl[ied] if the payment or loan under the settlement is for</w:t>
      </w:r>
      <w:r>
        <w:t xml:space="preserve"> </w:t>
      </w:r>
      <w:r>
        <w:t xml:space="preserve">restitution to affected parties or is a direct remedy for actual harm.</w:t>
      </w:r>
      <w:r>
        <w:t xml:space="preserve">”</w:t>
      </w:r>
      <w:r>
        <w:t xml:space="preserve"> </w:t>
      </w:r>
      <w:r>
        <w:t xml:space="preserve">The vote was on passage. The House passed the bill by a vote of 238 to</w:t>
      </w:r>
      <w:r>
        <w:t xml:space="preserve"> </w:t>
      </w:r>
      <w:r>
        <w:t xml:space="preserve">183. The Senate took no substantive action on the legislation. [House</w:t>
      </w:r>
      <w:r>
        <w:t xml:space="preserve"> </w:t>
      </w:r>
      <w:r>
        <w:t xml:space="preserve">Vote 580,</w:t>
      </w:r>
      <w:r>
        <w:t xml:space="preserve"> </w:t>
      </w:r>
      <w:hyperlink r:id="rId20">
        <w:r>
          <w:rPr>
            <w:rStyle w:val="Hyperlink"/>
          </w:rPr>
          <w:t xml:space="preserve">10/24/17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1">
        <w:r>
          <w:rPr>
            <w:rStyle w:val="Hyperlink"/>
          </w:rPr>
          <w:t xml:space="preserve">10/24/17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732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Certain Federal Agencies Have Used Negotiated Settlements To Fund</w:t>
      </w:r>
      <w:r>
        <w:rPr>
          <w:bCs/>
          <w:b/>
        </w:rPr>
        <w:t xml:space="preserve"> </w:t>
      </w:r>
      <w:r>
        <w:rPr>
          <w:bCs/>
          <w:b/>
        </w:rPr>
        <w:t xml:space="preserve">Community Service Projects, Such As When JP Morgan Credit Against</w:t>
      </w:r>
      <w:r>
        <w:rPr>
          <w:bCs/>
          <w:b/>
        </w:rPr>
        <w:t xml:space="preserve"> </w:t>
      </w:r>
      <w:r>
        <w:rPr>
          <w:bCs/>
          <w:b/>
        </w:rPr>
        <w:t xml:space="preserve">Its Settlement For By Donating To Community Redevelopment</w:t>
      </w:r>
      <w:r>
        <w:rPr>
          <w:bCs/>
          <w:b/>
        </w:rPr>
        <w:t xml:space="preserve"> </w:t>
      </w:r>
      <w:r>
        <w:rPr>
          <w:bCs/>
          <w:b/>
        </w:rPr>
        <w:t xml:space="preserve">Organizations.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Beginning in</w:t>
      </w:r>
      <w:r>
        <w:t xml:space="preserve"> </w:t>
      </w:r>
      <w:r>
        <w:t xml:space="preserve">the 1980s, various federal enforcement agencies, including the</w:t>
      </w:r>
      <w:r>
        <w:t xml:space="preserve"> </w:t>
      </w:r>
      <w:r>
        <w:t xml:space="preserve">Commodity Futures Trading Commission, Nuclear Regulatory Commission</w:t>
      </w:r>
      <w:r>
        <w:t xml:space="preserve"> </w:t>
      </w:r>
      <w:r>
        <w:t xml:space="preserve">and Environmental Protection Agency (EPA), have wanted to use money</w:t>
      </w:r>
      <w:r>
        <w:t xml:space="preserve"> </w:t>
      </w:r>
      <w:r>
        <w:t xml:space="preserve">from negotiated financial settlements to fund community service</w:t>
      </w:r>
      <w:r>
        <w:t xml:space="preserve"> </w:t>
      </w:r>
      <w:r>
        <w:t xml:space="preserve">projects. […] Beginning in 2013, the Justice Department entered</w:t>
      </w:r>
      <w:r>
        <w:t xml:space="preserve"> </w:t>
      </w:r>
      <w:r>
        <w:t xml:space="preserve">into a number of agreements with large banks to settle issues</w:t>
      </w:r>
      <w:r>
        <w:t xml:space="preserve"> </w:t>
      </w:r>
      <w:r>
        <w:t xml:space="preserve">surrounding the banks’ mortgage practices. The settlement with JP</w:t>
      </w:r>
      <w:r>
        <w:t xml:space="preserve"> </w:t>
      </w:r>
      <w:r>
        <w:t xml:space="preserve">Morgan offered the bank credit against its settlement obligations</w:t>
      </w:r>
      <w:r>
        <w:t xml:space="preserve"> </w:t>
      </w:r>
      <w:r>
        <w:t xml:space="preserve">for donations to community redevelopment groups. In 2014,</w:t>
      </w:r>
      <w:r>
        <w:t xml:space="preserve"> </w:t>
      </w:r>
      <w:r>
        <w:t xml:space="preserve">settlements with both Citibank and Bank of America required $150</w:t>
      </w:r>
      <w:r>
        <w:t xml:space="preserve"> </w:t>
      </w:r>
      <w:r>
        <w:t xml:space="preserve">million in donations to housing nonprofits. These donations earned</w:t>
      </w:r>
      <w:r>
        <w:t xml:space="preserve"> </w:t>
      </w:r>
      <w:r>
        <w:t xml:space="preserve">double credit against the banks’ overall obligations. Meanwhile,</w:t>
      </w:r>
      <w:r>
        <w:t xml:space="preserve"> </w:t>
      </w:r>
      <w:r>
        <w:t xml:space="preserve">credit for direct forms of consumer relief remained</w:t>
      </w:r>
      <w:r>
        <w:t xml:space="preserve"> </w:t>
      </w:r>
      <w:r>
        <w:t xml:space="preserve">dollar-for-dollar.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9/2/16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Opponents Of Third Party Claim That These Settlements Subvert</w:t>
      </w:r>
      <w:r>
        <w:rPr>
          <w:bCs/>
          <w:b/>
        </w:rPr>
        <w:t xml:space="preserve"> </w:t>
      </w:r>
      <w:r>
        <w:rPr>
          <w:bCs/>
          <w:b/>
        </w:rPr>
        <w:t xml:space="preserve">Congress’ Power Of The Purse.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Supporters of the bill, primarily Republicans, say</w:t>
      </w:r>
      <w:r>
        <w:t xml:space="preserve"> </w:t>
      </w:r>
      <w:r>
        <w:t xml:space="preserve">Congress’ power to control spending has been subverted by the</w:t>
      </w:r>
      <w:r>
        <w:t xml:space="preserve"> </w:t>
      </w:r>
      <w:r>
        <w:t xml:space="preserve">diversion of monetary settlements from lawsuits to groups favored by</w:t>
      </w:r>
      <w:r>
        <w:t xml:space="preserve"> </w:t>
      </w:r>
      <w:r>
        <w:t xml:space="preserve">the executive branch, often in direct contradiction to enacted</w:t>
      </w:r>
      <w:r>
        <w:t xml:space="preserve"> </w:t>
      </w:r>
      <w:r>
        <w:t xml:space="preserve">spending bills. They say the Justice Department, in particular, has</w:t>
      </w:r>
      <w:r>
        <w:t xml:space="preserve"> </w:t>
      </w:r>
      <w:r>
        <w:t xml:space="preserve">directed settlement dollars to favored groups, and that since those</w:t>
      </w:r>
      <w:r>
        <w:t xml:space="preserve"> </w:t>
      </w:r>
      <w:r>
        <w:t xml:space="preserve">payments often counted double toward a settlement (allowing</w:t>
      </w:r>
      <w:r>
        <w:t xml:space="preserve"> </w:t>
      </w:r>
      <w:r>
        <w:t xml:space="preserve">defendants to lower their total settlement costs) there was a strong</w:t>
      </w:r>
      <w:r>
        <w:t xml:space="preserve"> </w:t>
      </w:r>
      <w:r>
        <w:t xml:space="preserve">incentive for defendants to make them, directly circumventing the</w:t>
      </w:r>
      <w:r>
        <w:t xml:space="preserve"> </w:t>
      </w:r>
      <w:r>
        <w:t xml:space="preserve">congressional appropriations process. The Justice Department, they</w:t>
      </w:r>
      <w:r>
        <w:t xml:space="preserve"> </w:t>
      </w:r>
      <w:r>
        <w:t xml:space="preserve">say, should focus its existing authority on obtaining redress for</w:t>
      </w:r>
      <w:r>
        <w:t xml:space="preserve"> </w:t>
      </w:r>
      <w:r>
        <w:t xml:space="preserve">victims harmed by defendants, and that once those victims have been</w:t>
      </w:r>
      <w:r>
        <w:t xml:space="preserve"> </w:t>
      </w:r>
      <w:r>
        <w:t xml:space="preserve">compensated the decision on what to do with any additional funds</w:t>
      </w:r>
      <w:r>
        <w:t xml:space="preserve"> </w:t>
      </w:r>
      <w:r>
        <w:t xml:space="preserve">extracted from defendants should be properly decided by Congress.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4">
        <w:r>
          <w:rPr>
            <w:rStyle w:val="Hyperlink"/>
          </w:rPr>
          <w:t xml:space="preserve">10/20/17</w:t>
        </w:r>
      </w:hyperlink>
      <w:r>
        <w:t xml:space="preserve">]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7/roll580.xml" TargetMode="External" /><Relationship Type="http://schemas.openxmlformats.org/officeDocument/2006/relationships/hyperlink" Id="rId21" Target="http://cq.com/vote/2017/H/580?0" TargetMode="External" /><Relationship Type="http://schemas.openxmlformats.org/officeDocument/2006/relationships/hyperlink" Id="rId23" Target="http://www.cq.com/doc/har-4947369/15?14" TargetMode="External" /><Relationship Type="http://schemas.openxmlformats.org/officeDocument/2006/relationships/hyperlink" Id="rId24" Target="http://www.cq.com/doc/har-5200573/11?4" TargetMode="External" /><Relationship Type="http://schemas.openxmlformats.org/officeDocument/2006/relationships/hyperlink" Id="rId22" Target="https://www.congress.gov/bill/115th-congress/house-bill/732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7/roll580.xml" TargetMode="External" /><Relationship Type="http://schemas.openxmlformats.org/officeDocument/2006/relationships/hyperlink" Id="rId21" Target="http://cq.com/vote/2017/H/580?0" TargetMode="External" /><Relationship Type="http://schemas.openxmlformats.org/officeDocument/2006/relationships/hyperlink" Id="rId23" Target="http://www.cq.com/doc/har-4947369/15?14" TargetMode="External" /><Relationship Type="http://schemas.openxmlformats.org/officeDocument/2006/relationships/hyperlink" Id="rId24" Target="http://www.cq.com/doc/har-5200573/11?4" TargetMode="External" /><Relationship Type="http://schemas.openxmlformats.org/officeDocument/2006/relationships/hyperlink" Id="rId22" Target="https://www.congress.gov/bill/115th-congress/house-bill/732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2026-01-27T02:08:56Z</dcterms:created>
  <dcterms:modified xsi:type="dcterms:W3CDTF">2026-01-27T02:08:56Z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