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dmission-of-experts"/>
    <w:p>
      <w:pPr>
        <w:pStyle w:val="Heading1"/>
      </w:pPr>
      <w:r>
        <w:t xml:space="preserve">Admission Of Experts</w:t>
      </w:r>
    </w:p>
    <w:bookmarkStart w:id="24" w:name="X7d53dafd2bef0da321930de1790fdec5f198ac6"/>
    <w:p>
      <w:pPr>
        <w:pStyle w:val="Heading3"/>
      </w:pPr>
      <w:r>
        <w:t xml:space="preserve">National Security Innovation Base Immigration</w:t>
      </w:r>
    </w:p>
    <w:p>
      <w:pPr>
        <w:pStyle w:val="FirstParagraph"/>
      </w:pPr>
      <w:r>
        <w:rPr>
          <w:bCs/>
          <w:b/>
        </w:rPr>
        <w:t xml:space="preserve">2022: Fitzpatrick Voted For An Amendment That Allowed The Admission Of</w:t>
      </w:r>
      <w:r>
        <w:rPr>
          <w:bCs/>
          <w:b/>
        </w:rPr>
        <w:t xml:space="preserve"> </w:t>
      </w:r>
      <w:r>
        <w:rPr>
          <w:bCs/>
          <w:b/>
        </w:rPr>
        <w:t xml:space="preserve">Essential Scientists And Technical Experts Into The U.S. To Advance And</w:t>
      </w:r>
      <w:r>
        <w:rPr>
          <w:bCs/>
          <w:b/>
        </w:rPr>
        <w:t xml:space="preserve"> </w:t>
      </w:r>
      <w:r>
        <w:rPr>
          <w:bCs/>
          <w:b/>
        </w:rPr>
        <w:t xml:space="preserve">Protect The National Security Innovation Base.</w:t>
      </w:r>
      <w:r>
        <w:t xml:space="preserve"> </w:t>
      </w:r>
      <w:r>
        <w:t xml:space="preserve">In July 2022, according</w:t>
      </w:r>
      <w:r>
        <w:t xml:space="preserve"> </w:t>
      </w:r>
      <w:r>
        <w:t xml:space="preserve">to Congressional Quarterly, Fitzpatrick voted for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allow for admission of essential scientists and technical experts to</w:t>
      </w:r>
      <w:r>
        <w:t xml:space="preserve"> </w:t>
      </w:r>
      <w:r>
        <w:t xml:space="preserve">promote and protect the national security innovation base.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226-201. [House Vote 341,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41.xml" TargetMode="External" /><Relationship Type="http://schemas.openxmlformats.org/officeDocument/2006/relationships/hyperlink" Id="rId21" Target="https://plus.cq.com/vote/2022/H/341?18" TargetMode="External" /><Relationship Type="http://schemas.openxmlformats.org/officeDocument/2006/relationships/hyperlink" Id="rId22" Target="https://www.congress.gov/amendment/117th-congress/house-amendment/279/actions?r=13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41.xml" TargetMode="External" /><Relationship Type="http://schemas.openxmlformats.org/officeDocument/2006/relationships/hyperlink" Id="rId21" Target="https://plus.cq.com/vote/2022/H/341?18" TargetMode="External" /><Relationship Type="http://schemas.openxmlformats.org/officeDocument/2006/relationships/hyperlink" Id="rId22" Target="https://www.congress.gov/amendment/117th-congress/house-amendment/279/actions?r=13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