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affordable-housing"/>
    <w:p>
      <w:pPr>
        <w:pStyle w:val="Heading1"/>
      </w:pPr>
      <w:r>
        <w:t xml:space="preserve">Affordable Housing</w:t>
      </w:r>
    </w:p>
    <w:bookmarkStart w:id="2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$23.9 Billion For Section 8 Tenant-Based Assistance.</w:t>
      </w:r>
      <w:r>
        <w:t xml:space="preserve"> </w:t>
      </w:r>
      <w:r>
        <w:t xml:space="preserve">In December 2019, Fitzpatrick voted for the FY 2020 minibus spending</w:t>
      </w:r>
      <w:r>
        <w:t xml:space="preserve"> </w:t>
      </w:r>
      <w:r>
        <w:t xml:space="preserve">bill According to Congressional Quarterly, the bill</w:t>
      </w:r>
      <w:r>
        <w:t xml:space="preserve"> </w:t>
      </w:r>
      <w:r>
        <w:t xml:space="preserve">“</w:t>
      </w:r>
      <w:r>
        <w:t xml:space="preserve">eases funding for</w:t>
      </w:r>
      <w:r>
        <w:t xml:space="preserve"> </w:t>
      </w:r>
      <w:r>
        <w:t xml:space="preserve">Section 8 Tenant-Based Assistance, appropriating $23.9 billion —</w:t>
      </w:r>
      <w:r>
        <w:t xml:space="preserve"> </w:t>
      </w:r>
      <w:r>
        <w:t xml:space="preserve">$1.3 billion more than FY 2019 and $1.6 billion more than requested.</w:t>
      </w:r>
      <w:r>
        <w:t xml:space="preserve"> </w:t>
      </w:r>
      <w:r>
        <w:t xml:space="preserve">It rejects the administration's proposal to eliminate the Public</w:t>
      </w:r>
      <w:r>
        <w:t xml:space="preserve"> </w:t>
      </w:r>
      <w:r>
        <w:t xml:space="preserve">Housing Capital Fund, instead providing $2.9 billion ($95 million more</w:t>
      </w:r>
      <w:r>
        <w:t xml:space="preserve"> </w:t>
      </w:r>
      <w:r>
        <w:t xml:space="preserve">than FY 2019). The Public Housing Operating Fund would receive $4.5</w:t>
      </w:r>
      <w:r>
        <w:t xml:space="preserve"> </w:t>
      </w:r>
      <w:r>
        <w:t xml:space="preserve">billion, $104 million less than FY 2019.</w:t>
      </w:r>
      <w:r>
        <w:t xml:space="preserve">”</w:t>
      </w:r>
      <w:r>
        <w:t xml:space="preserve"> </w:t>
      </w:r>
      <w:r>
        <w:t xml:space="preserve">The vote was a motion to</w:t>
      </w:r>
      <w:r>
        <w:t xml:space="preserve"> </w:t>
      </w:r>
      <w:r>
        <w:t xml:space="preserve">concur in the Senate amendment. The House agreed to the motion by a vote</w:t>
      </w:r>
      <w:r>
        <w:t xml:space="preserve"> </w:t>
      </w:r>
      <w:r>
        <w:t xml:space="preserve">of 297-120. The Senate later passed the bill and the President signed</w:t>
      </w:r>
      <w:r>
        <w:t xml:space="preserve"> </w:t>
      </w:r>
      <w:r>
        <w:t xml:space="preserve">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A $1.7 Billion Increase In Section 8 Rental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Assistance.</w:t>
      </w:r>
      <w:r>
        <w:t xml:space="preserve"> </w:t>
      </w:r>
      <w:r>
        <w:t xml:space="preserve">In March 2018, Fitzpatrick voted for the FY 2018 Omnibus</w:t>
      </w:r>
      <w:r>
        <w:t xml:space="preserve"> </w:t>
      </w:r>
      <w:r>
        <w:t xml:space="preserve">spending bill. According to Congressional Quarterly,</w:t>
      </w:r>
      <w:r>
        <w:t xml:space="preserve"> </w:t>
      </w:r>
      <w:r>
        <w:t xml:space="preserve">“</w:t>
      </w:r>
      <w:r>
        <w:t xml:space="preserve">Combined, the</w:t>
      </w:r>
      <w:r>
        <w:t xml:space="preserve"> </w:t>
      </w:r>
      <w:r>
        <w:t xml:space="preserve">spending measures would provide about $1.3 trillion in discretionary</w:t>
      </w:r>
      <w:r>
        <w:t xml:space="preserve"> </w:t>
      </w:r>
      <w:r>
        <w:t xml:space="preserve">spending, with $1.2 trillion subject to discretionary spending caps,</w:t>
      </w:r>
      <w:r>
        <w:t xml:space="preserve"> </w:t>
      </w:r>
      <w:r>
        <w:t xml:space="preserve">and $78.1 billion designated as Overseas Contingency Operations funds.</w:t>
      </w:r>
      <w:r>
        <w:t xml:space="preserve"> </w:t>
      </w:r>
      <w:r>
        <w:t xml:space="preserve">The measure's spending levels are consistent with the increased defense</w:t>
      </w:r>
      <w:r>
        <w:t xml:space="preserve"> </w:t>
      </w:r>
      <w:r>
        <w:t xml:space="preserve">and non-defense budget caps set by the two-year budget deal agreed to</w:t>
      </w:r>
      <w:r>
        <w:t xml:space="preserve"> </w:t>
      </w:r>
      <w:r>
        <w:t xml:space="preserve">last month. That agreement increased the FY 2018 defense cap by $80</w:t>
      </w:r>
      <w:r>
        <w:t xml:space="preserve"> </w:t>
      </w:r>
      <w:r>
        <w:t xml:space="preserve">billion and the non-defense cap by $63 billion. Given that the previous</w:t>
      </w:r>
      <w:r>
        <w:t xml:space="preserve"> </w:t>
      </w:r>
      <w:r>
        <w:t xml:space="preserve">caps were set to reduce overall discretionary spending by $5 billion,</w:t>
      </w:r>
      <w:r>
        <w:t xml:space="preserve"> </w:t>
      </w:r>
      <w:r>
        <w:t xml:space="preserve">the net increase provided by the omnibus is $138 billion over the FY</w:t>
      </w:r>
      <w:r>
        <w:t xml:space="preserve"> </w:t>
      </w:r>
      <w:r>
        <w:t xml:space="preserve">2017 level.</w:t>
      </w:r>
      <w:r>
        <w:t xml:space="preserve">”</w:t>
      </w:r>
      <w:r>
        <w:t xml:space="preserve"> </w:t>
      </w:r>
      <w:r>
        <w:t xml:space="preserve">The vote was on the motion to concur in the Senate</w:t>
      </w:r>
      <w:r>
        <w:t xml:space="preserve"> </w:t>
      </w:r>
      <w:r>
        <w:t xml:space="preserve">Amendment with an Amendment. The House agreed to the motion, thereby</w:t>
      </w:r>
      <w:r>
        <w:t xml:space="preserve"> </w:t>
      </w:r>
      <w:r>
        <w:t xml:space="preserve">passing the bill, by a vote of 256 to 167. The Senate later agreed to</w:t>
      </w:r>
      <w:r>
        <w:t xml:space="preserve"> </w:t>
      </w:r>
      <w:r>
        <w:t xml:space="preserve">the 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3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5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Omnibus Appropriated An Eight Percent Increase In Section 8</w:t>
      </w:r>
      <w:r>
        <w:rPr>
          <w:bCs/>
          <w:b/>
        </w:rPr>
        <w:t xml:space="preserve"> </w:t>
      </w:r>
      <w:r>
        <w:rPr>
          <w:bCs/>
          <w:b/>
        </w:rPr>
        <w:t xml:space="preserve">Funding.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provides $22.0 billion — $1.7 billion (8%) more than 2017</w:t>
      </w:r>
      <w:r>
        <w:t xml:space="preserve"> </w:t>
      </w:r>
      <w:r>
        <w:t xml:space="preserve">funding and $2.7 billion (14%) more than requested — for rental</w:t>
      </w:r>
      <w:r>
        <w:t xml:space="preserve"> </w:t>
      </w:r>
      <w:r>
        <w:t xml:space="preserve">assistance under the Section 8 program, through which housing</w:t>
      </w:r>
      <w:r>
        <w:t xml:space="preserve"> </w:t>
      </w:r>
      <w:r>
        <w:t xml:space="preserve">vouchers are provided by public housing authorities to low-income</w:t>
      </w:r>
      <w:r>
        <w:t xml:space="preserve"> </w:t>
      </w:r>
      <w:r>
        <w:t xml:space="preserve">individuals and families. The total for Section 8 vouchers includes</w:t>
      </w:r>
      <w:r>
        <w:t xml:space="preserve"> </w:t>
      </w:r>
      <w:r>
        <w:t xml:space="preserve">$4 billion in advance appropriations included in last year’s</w:t>
      </w:r>
      <w:r>
        <w:t xml:space="preserve"> </w:t>
      </w:r>
      <w:r>
        <w:t xml:space="preserve">spending measure; the agreement provides a similar $4 billion</w:t>
      </w:r>
      <w:r>
        <w:t xml:space="preserve"> </w:t>
      </w:r>
      <w:r>
        <w:t xml:space="preserve">advance appropriation for FY 2019.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18/roll127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4" Target="http://www.cq.com/doc/har-5287294?5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5" Target="https://www.congress.gov/bill/115th-congress/house-bill/1625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18/roll127.xml" TargetMode="Externa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4" Target="http://www.cq.com/doc/har-5287294?5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5" Target="https://www.congress.gov/bill/115th-congress/house-bill/1625/all-actions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