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housing"/>
    <w:p>
      <w:pPr>
        <w:pStyle w:val="Heading1"/>
      </w:pPr>
      <w:r>
        <w:t xml:space="preserve">Housing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Affordable Housing</w:t>
      </w:r>
    </w:p>
    <w:p>
      <w:pPr>
        <w:numPr>
          <w:ilvl w:val="0"/>
          <w:numId w:val="1001"/>
        </w:numPr>
        <w:pStyle w:val="Compact"/>
      </w:pPr>
      <w:r>
        <w:t xml:space="preserve">Community Development Block Grant</w:t>
      </w:r>
    </w:p>
    <w:p>
      <w:pPr>
        <w:numPr>
          <w:ilvl w:val="0"/>
          <w:numId w:val="1001"/>
        </w:numPr>
        <w:pStyle w:val="Compact"/>
      </w:pPr>
      <w:r>
        <w:t xml:space="preserve">Department Of Housing And Urban Development</w:t>
      </w:r>
    </w:p>
    <w:p>
      <w:pPr>
        <w:numPr>
          <w:ilvl w:val="0"/>
          <w:numId w:val="1001"/>
        </w:numPr>
        <w:pStyle w:val="Compact"/>
      </w:pPr>
      <w:r>
        <w:t xml:space="preserve">Federal Housing Administration</w:t>
      </w:r>
    </w:p>
    <w:p>
      <w:pPr>
        <w:numPr>
          <w:ilvl w:val="0"/>
          <w:numId w:val="1001"/>
        </w:numPr>
        <w:pStyle w:val="Compact"/>
      </w:pPr>
      <w:r>
        <w:t xml:space="preserve">Federal Housing Finance Agency</w:t>
      </w:r>
    </w:p>
    <w:p>
      <w:pPr>
        <w:numPr>
          <w:ilvl w:val="0"/>
          <w:numId w:val="1001"/>
        </w:numPr>
        <w:pStyle w:val="Compact"/>
      </w:pPr>
      <w:r>
        <w:t xml:space="preserve">Housing And Rental Assistance</w:t>
      </w:r>
    </w:p>
    <w:p>
      <w:pPr>
        <w:numPr>
          <w:ilvl w:val="0"/>
          <w:numId w:val="1001"/>
        </w:numPr>
        <w:pStyle w:val="Compact"/>
      </w:pPr>
      <w:r>
        <w:t xml:space="preserve">Housing Programs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