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Xbc5d549691d0e6f2e7b6682822de5e8e70b4cd4"/>
    <w:p>
      <w:pPr>
        <w:pStyle w:val="Heading1"/>
      </w:pPr>
      <w:r>
        <w:t xml:space="preserve">State Children’s Health Insurance Program (SCHIP)</w:t>
      </w:r>
    </w:p>
    <w:bookmarkStart w:id="34" w:name="extension"/>
    <w:p>
      <w:pPr>
        <w:pStyle w:val="Heading3"/>
      </w:pPr>
      <w:r>
        <w:t xml:space="preserve">2018 Extension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Ceiling, Extended CHIP’s Authorization For Four More</w:t>
      </w:r>
      <w:r>
        <w:rPr>
          <w:bCs/>
          <w:b/>
        </w:rPr>
        <w:t xml:space="preserve"> </w:t>
      </w:r>
      <w:r>
        <w:rPr>
          <w:bCs/>
          <w:b/>
        </w:rPr>
        <w:t xml:space="preserve">Years And Extended Numerous Tax Breaks.</w:t>
      </w:r>
      <w:r>
        <w:t xml:space="preserve"> </w:t>
      </w:r>
      <w:r>
        <w:t xml:space="preserve">In February 2018, Fitzpatrick</w:t>
      </w:r>
      <w:r>
        <w:t xml:space="preserve"> </w:t>
      </w:r>
      <w:r>
        <w:t xml:space="preserve">voted for a two-year budget deal that re-opened the government after a</w:t>
      </w:r>
      <w:r>
        <w:t xml:space="preserve"> </w:t>
      </w:r>
      <w:r>
        <w:t xml:space="preserve">brief shutdown. According to the New York Times,</w:t>
      </w:r>
      <w:r>
        <w:t xml:space="preserve"> </w:t>
      </w:r>
      <w:r>
        <w:t xml:space="preserve">“</w:t>
      </w:r>
      <w:r>
        <w:t xml:space="preserve">With Mr. Trump’s</w:t>
      </w:r>
      <w:r>
        <w:t xml:space="preserve"> </w:t>
      </w:r>
      <w:r>
        <w:t xml:space="preserve">signature, the government will reopen before many Americans were aware</w:t>
      </w:r>
      <w:r>
        <w:t xml:space="preserve"> </w:t>
      </w:r>
      <w:r>
        <w:t xml:space="preserve">it had closed, with a deal that includes about $300 billion in</w:t>
      </w:r>
      <w:r>
        <w:t xml:space="preserve"> </w:t>
      </w:r>
      <w:r>
        <w:t xml:space="preserve">additional funds over two years for military and nonmilitary programs,</w:t>
      </w:r>
      <w:r>
        <w:t xml:space="preserve"> </w:t>
      </w:r>
      <w:r>
        <w:t xml:space="preserve">almost $90 billion in disaster relief in response to last year’s</w:t>
      </w:r>
      <w:r>
        <w:t xml:space="preserve"> </w:t>
      </w:r>
      <w:r>
        <w:t xml:space="preserve">hurricanes and wildfires, and a higher statutory debt ceiling.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addition, according to Congressional Quarterly, the legislation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provide funding for federal government operations and services at</w:t>
      </w:r>
      <w:r>
        <w:t xml:space="preserve"> </w:t>
      </w:r>
      <w:r>
        <w:t xml:space="preserve">current levels through March 23, 2018 […] [and] retroactively</w:t>
      </w:r>
      <w:r>
        <w:t xml:space="preserve"> </w:t>
      </w:r>
      <w:r>
        <w:t xml:space="preserve">extends numerous tax breaks that expired at the end of 2016. It also</w:t>
      </w:r>
      <w:r>
        <w:t xml:space="preserve"> </w:t>
      </w:r>
      <w:r>
        <w:t xml:space="preserve">extends the CHIP program for another four years (through FY 2027) and</w:t>
      </w:r>
      <w:r>
        <w:t xml:space="preserve"> </w:t>
      </w:r>
      <w:r>
        <w:t xml:space="preserve">funds community health centers for another two years.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 to the House amendment to the</w:t>
      </w:r>
      <w:r>
        <w:t xml:space="preserve"> </w:t>
      </w:r>
      <w:r>
        <w:t xml:space="preserve">bill. The House agreed to the motion, essentially on passage, by a vote</w:t>
      </w:r>
      <w:r>
        <w:t xml:space="preserve"> </w:t>
      </w:r>
      <w:r>
        <w:t xml:space="preserve">of 240 to 186. The bill was then sent to the president, who signed it</w:t>
      </w:r>
      <w:r>
        <w:t xml:space="preserve"> </w:t>
      </w:r>
      <w:r>
        <w:t xml:space="preserve">into law. [House Vote 69,</w:t>
      </w:r>
      <w:r>
        <w:t xml:space="preserve"> </w:t>
      </w:r>
      <w:hyperlink r:id="rId20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1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January Continuing Resolution Had Already Extended CHIP Through</w:t>
      </w:r>
      <w:r>
        <w:rPr>
          <w:bCs/>
          <w:b/>
        </w:rPr>
        <w:t xml:space="preserve"> </w:t>
      </w:r>
      <w:r>
        <w:rPr>
          <w:bCs/>
          <w:b/>
        </w:rPr>
        <w:t xml:space="preserve">2023.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authorizes the Children’s Health Insurance Program for an additional</w:t>
      </w:r>
      <w:r>
        <w:t xml:space="preserve"> </w:t>
      </w:r>
      <w:r>
        <w:t xml:space="preserve">four years, through FY 2027, providing</w:t>
      </w:r>
      <w:r>
        <w:t xml:space="preserve"> </w:t>
      </w:r>
      <w:r>
        <w:t xml:space="preserve">‘</w:t>
      </w:r>
      <w:r>
        <w:t xml:space="preserve">such sums as are necessary</w:t>
      </w:r>
      <w:r>
        <w:t xml:space="preserve">’</w:t>
      </w:r>
      <w:r>
        <w:t xml:space="preserve"> </w:t>
      </w:r>
      <w:r>
        <w:t xml:space="preserve">from FY 2024 through FY 2026 and $15.3 billion in FY 2027 to be</w:t>
      </w:r>
      <w:r>
        <w:t xml:space="preserve"> </w:t>
      </w:r>
      <w:r>
        <w:t xml:space="preserve">provided in two semi-annual allotments. The January CR Extension</w:t>
      </w:r>
      <w:r>
        <w:t xml:space="preserve"> </w:t>
      </w:r>
      <w:r>
        <w:t xml:space="preserve">that funded the government through Feb. 8 (PL 115-120) extended CHIP</w:t>
      </w:r>
      <w:r>
        <w:t xml:space="preserve"> </w:t>
      </w:r>
      <w:r>
        <w:t xml:space="preserve">funding for six years, through FY 2023.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2/8/18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8 And Reauthorized CHIP For Six Years.</w:t>
      </w:r>
      <w:r>
        <w:t xml:space="preserve"> </w:t>
      </w:r>
      <w:r>
        <w:t xml:space="preserve">In January 2018, Fitzpatrick voted for legislation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provide[d] funding for federal</w:t>
      </w:r>
      <w:r>
        <w:t xml:space="preserve"> </w:t>
      </w:r>
      <w:r>
        <w:t xml:space="preserve">government operations and services at current levels through Feb. 8,</w:t>
      </w:r>
      <w:r>
        <w:t xml:space="preserve"> </w:t>
      </w:r>
      <w:r>
        <w:t xml:space="preserve">2018. The measure would [have] fund[ed] the state Children’s Health</w:t>
      </w:r>
      <w:r>
        <w:t xml:space="preserve"> </w:t>
      </w:r>
      <w:r>
        <w:t xml:space="preserve">and Insurance Programs at $21.5 billion annually starting in fiscal</w:t>
      </w:r>
      <w:r>
        <w:t xml:space="preserve"> </w:t>
      </w:r>
      <w:r>
        <w:t xml:space="preserve">2018 and would gradually increase the funding annually through fiscal</w:t>
      </w:r>
      <w:r>
        <w:t xml:space="preserve"> </w:t>
      </w:r>
      <w:r>
        <w:t xml:space="preserve">2023.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also suspends or delays for one or two years three health-related taxes</w:t>
      </w:r>
      <w:r>
        <w:t xml:space="preserve"> </w:t>
      </w:r>
      <w:r>
        <w:t xml:space="preserve">that were enacted as part of the 2010 health care overhaul to help</w:t>
      </w:r>
      <w:r>
        <w:t xml:space="preserve"> </w:t>
      </w:r>
      <w:r>
        <w:t xml:space="preserve">finance the law — the medical device tax, the tax on high-value</w:t>
      </w:r>
      <w:r>
        <w:t xml:space="preserve"> </w:t>
      </w:r>
      <w:r>
        <w:t xml:space="preserve">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266 to 150. The Senate</w:t>
      </w:r>
      <w:r>
        <w:t xml:space="preserve"> </w:t>
      </w:r>
      <w:r>
        <w:t xml:space="preserve">had already agreed to the version of the bill. President Trump later</w:t>
      </w:r>
      <w:r>
        <w:t xml:space="preserve"> </w:t>
      </w:r>
      <w:r>
        <w:t xml:space="preserve">signed it into law. [House Vote 44,</w:t>
      </w:r>
      <w:r>
        <w:t xml:space="preserve"> </w:t>
      </w:r>
      <w:hyperlink r:id="rId25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1/22/18</w:t>
        </w:r>
      </w:hyperlink>
      <w:r>
        <w:t xml:space="preserve">; CBS,</w:t>
      </w:r>
      <w:r>
        <w:t xml:space="preserve"> </w:t>
      </w:r>
      <w:hyperlink r:id="rId28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16 And Reauthorized CHIP For Six Years,</w:t>
      </w:r>
      <w:r>
        <w:rPr>
          <w:bCs/>
          <w:b/>
        </w:rPr>
        <w:t xml:space="preserve"> </w:t>
      </w:r>
      <w:r>
        <w:rPr>
          <w:bCs/>
          <w:b/>
        </w:rPr>
        <w:t xml:space="preserve">But Did Not Offer Any Fixes For DACA Recipients.</w:t>
      </w:r>
      <w:r>
        <w:t xml:space="preserve"> </w:t>
      </w:r>
      <w:r>
        <w:t xml:space="preserve">In January 2018,</w:t>
      </w:r>
      <w:r>
        <w:t xml:space="preserve"> </w:t>
      </w:r>
      <w:r>
        <w:t xml:space="preserve">Fitzpatrick voted for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funding for federal government</w:t>
      </w:r>
      <w:r>
        <w:t xml:space="preserve"> </w:t>
      </w:r>
      <w:r>
        <w:t xml:space="preserve">operations and services at current levels through Feb. 16, 2018, at an</w:t>
      </w:r>
      <w:r>
        <w:t xml:space="preserve"> </w:t>
      </w:r>
      <w:r>
        <w:t xml:space="preserve">annualized rate of $1.23 trillion for federal departments and agencies</w:t>
      </w:r>
      <w:r>
        <w:t xml:space="preserve"> </w:t>
      </w:r>
      <w:r>
        <w:t xml:space="preserve">covered by the 12 unfinished fiscal 2018 spending bills, of which an</w:t>
      </w:r>
      <w:r>
        <w:t xml:space="preserve"> </w:t>
      </w:r>
      <w:r>
        <w:t xml:space="preserve">annualized rate of $621.5 billion would be designated for defense and</w:t>
      </w:r>
      <w:r>
        <w:t xml:space="preserve"> </w:t>
      </w:r>
      <w:r>
        <w:t xml:space="preserve">an annualized rate of $511 billion for nondefense discretionary</w:t>
      </w:r>
      <w:r>
        <w:t xml:space="preserve"> </w:t>
      </w:r>
      <w:r>
        <w:t xml:space="preserve">spending. The measure would [have] fund[ed] the state Children’s</w:t>
      </w:r>
      <w:r>
        <w:t xml:space="preserve"> </w:t>
      </w:r>
      <w:r>
        <w:t xml:space="preserve">Health and Insurance Programs at $21.5 billion annually starting in</w:t>
      </w:r>
      <w:r>
        <w:t xml:space="preserve"> </w:t>
      </w:r>
      <w:r>
        <w:t xml:space="preserve">fiscal 2018 and would gradually increase the funding annually through</w:t>
      </w:r>
      <w:r>
        <w:t xml:space="preserve"> </w:t>
      </w:r>
      <w:r>
        <w:t xml:space="preserve">fiscal 2023.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 bill suspends or delays three health-related taxes that were</w:t>
      </w:r>
      <w:r>
        <w:t xml:space="preserve"> </w:t>
      </w:r>
      <w:r>
        <w:t xml:space="preserve">enacted as part of the 2010 health care overhaul to help finance the law</w:t>
      </w:r>
      <w:r>
        <w:t xml:space="preserve"> </w:t>
      </w:r>
      <w:r>
        <w:t xml:space="preserve">— the medical device tax, the tax on high-value employer-sponsored</w:t>
      </w:r>
      <w:r>
        <w:t xml:space="preserve"> </w:t>
      </w:r>
      <w:r>
        <w:t xml:space="preserve">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</w:t>
      </w:r>
      <w:r>
        <w:t xml:space="preserve"> </w:t>
      </w:r>
      <w:r>
        <w:t xml:space="preserve">on health insurance companies.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230 to 197. The Senate later blocked the</w:t>
      </w:r>
      <w:r>
        <w:t xml:space="preserve"> </w:t>
      </w:r>
      <w:r>
        <w:t xml:space="preserve">bill, shutting down the government for three days. A revised version of</w:t>
      </w:r>
      <w:r>
        <w:t xml:space="preserve"> </w:t>
      </w:r>
      <w:r>
        <w:t xml:space="preserve">the legislation, funding the government through February 8th was later</w:t>
      </w:r>
      <w:r>
        <w:t xml:space="preserve"> </w:t>
      </w:r>
      <w:r>
        <w:t xml:space="preserve">signed into law. [House Vote 33,</w:t>
      </w:r>
      <w:r>
        <w:t xml:space="preserve"> </w:t>
      </w:r>
      <w:hyperlink r:id="rId30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1/17/18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1/22/18</w:t>
        </w:r>
      </w:hyperlink>
      <w:r>
        <w:t xml:space="preserve">;</w:t>
      </w:r>
      <w:r>
        <w:t xml:space="preserve"> </w:t>
      </w:r>
      <w:r>
        <w:t xml:space="preserve">CBS,</w:t>
      </w:r>
      <w:r>
        <w:t xml:space="preserve"> </w:t>
      </w:r>
      <w:hyperlink r:id="rId28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bookmarkEnd w:id="34"/>
    <w:bookmarkStart w:id="4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2018: Fitzpatrick Voted Against A Recession Spending Package That</w:t>
      </w:r>
      <w:r>
        <w:rPr>
          <w:bCs/>
          <w:b/>
        </w:rPr>
        <w:t xml:space="preserve"> </w:t>
      </w:r>
      <w:r>
        <w:rPr>
          <w:bCs/>
          <w:b/>
        </w:rPr>
        <w:t xml:space="preserve">Cancelled $14.8 Billon In Approved Spending, Including $7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CHIP Funding And $4.3 Billion In Funding From The Energy Department’s</w:t>
      </w:r>
      <w:r>
        <w:rPr>
          <w:bCs/>
          <w:b/>
        </w:rPr>
        <w:t xml:space="preserve"> </w:t>
      </w:r>
      <w:r>
        <w:rPr>
          <w:bCs/>
          <w:b/>
        </w:rPr>
        <w:t xml:space="preserve">Advanced Technology Vehicles Manufacturing Loan Program.</w:t>
      </w:r>
      <w:r>
        <w:t xml:space="preserve"> </w:t>
      </w:r>
      <w:r>
        <w:t xml:space="preserve">In June 2018,</w:t>
      </w:r>
      <w:r>
        <w:t xml:space="preserve"> </w:t>
      </w:r>
      <w:r>
        <w:t xml:space="preserve">Fitzpatrick voted against a recession package.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cancel</w:t>
      </w:r>
      <w:r>
        <w:t xml:space="preserve"> </w:t>
      </w:r>
      <w:r>
        <w:t xml:space="preserve">approximately $14.8 billion in previously approved spending, including</w:t>
      </w:r>
      <w:r>
        <w:t xml:space="preserve"> </w:t>
      </w:r>
      <w:r>
        <w:t xml:space="preserve">reductions in budget authority for mandatory programs. It would rescind</w:t>
      </w:r>
      <w:r>
        <w:t xml:space="preserve"> </w:t>
      </w:r>
      <w:r>
        <w:t xml:space="preserve">allocated funding across various departments and programs, including $7</w:t>
      </w:r>
      <w:r>
        <w:t xml:space="preserve"> </w:t>
      </w:r>
      <w:r>
        <w:t xml:space="preserve">billion from the Children’s Health Insurance Program, $4.3 billion from</w:t>
      </w:r>
      <w:r>
        <w:t xml:space="preserve"> </w:t>
      </w:r>
      <w:r>
        <w:t xml:space="preserve">the Energy Department’s Advanced Technology Vehicles Manufacturing Loan</w:t>
      </w:r>
      <w:r>
        <w:t xml:space="preserve"> </w:t>
      </w:r>
      <w:r>
        <w:t xml:space="preserve">Program, $683 million from Innovative Technology Loan Guarantees, and</w:t>
      </w:r>
      <w:r>
        <w:t xml:space="preserve"> </w:t>
      </w:r>
      <w:r>
        <w:t xml:space="preserve">$800 million in mandatory funding from the Center for Medicare and</w:t>
      </w:r>
      <w:r>
        <w:t xml:space="preserve"> </w:t>
      </w:r>
      <w:r>
        <w:t xml:space="preserve">Medicaid Innovation. It would not rescind any of the funding provided by</w:t>
      </w:r>
      <w:r>
        <w:t xml:space="preserve"> </w:t>
      </w:r>
      <w:r>
        <w:t xml:space="preserve">the fiscal 2018 omnibus appropriations measure.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210 to 206. The Senate</w:t>
      </w:r>
      <w:r>
        <w:t xml:space="preserve"> </w:t>
      </w:r>
      <w:r>
        <w:t xml:space="preserve">later rejected the bill. [House Vote 243,</w:t>
      </w:r>
      <w:r>
        <w:t xml:space="preserve"> </w:t>
      </w:r>
      <w:hyperlink r:id="rId35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Reauthorizing CHIP And</w:t>
      </w:r>
      <w:r>
        <w:rPr>
          <w:bCs/>
          <w:b/>
        </w:rPr>
        <w:t xml:space="preserve"> </w:t>
      </w:r>
      <w:r>
        <w:rPr>
          <w:bCs/>
          <w:b/>
        </w:rPr>
        <w:t xml:space="preserve">Combining Its Funding With Medicaid Into A Single Block Grant.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38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For Combining CHIP And Medicaid Into A Block Grant</w:t>
      </w:r>
      <w:r>
        <w:rPr>
          <w:bCs/>
          <w:b/>
        </w:rPr>
        <w:t xml:space="preserve"> </w:t>
      </w:r>
      <w:r>
        <w:rPr>
          <w:bCs/>
          <w:b/>
        </w:rPr>
        <w:t xml:space="preserve">And Called For Reducing The Expanded CHIP Grant Level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ACA.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The RSC budget would extend federal SCHIP funding through FY 2019</w:t>
      </w:r>
      <w:r>
        <w:t xml:space="preserve"> </w:t>
      </w:r>
      <w:r>
        <w:t xml:space="preserve">as part of a larger state block grant, but provide the enhanced</w:t>
      </w:r>
      <w:r>
        <w:t xml:space="preserve"> </w:t>
      </w:r>
      <w:r>
        <w:t xml:space="preserve">SCHIP matching rate only for state coverage of families with incomes</w:t>
      </w:r>
      <w:r>
        <w:t xml:space="preserve"> </w:t>
      </w:r>
      <w:r>
        <w:t xml:space="preserve">at or below 200 percent FPL. The budget would eliminate federal</w:t>
      </w:r>
      <w:r>
        <w:t xml:space="preserve"> </w:t>
      </w:r>
      <w:r>
        <w:t xml:space="preserve">financial participation for state coverage of families making more</w:t>
      </w:r>
      <w:r>
        <w:t xml:space="preserve"> </w:t>
      </w:r>
      <w:r>
        <w:t xml:space="preserve">than 300 percent of the FPL. This will enable states to return their</w:t>
      </w:r>
      <w:r>
        <w:t xml:space="preserve"> </w:t>
      </w:r>
      <w:r>
        <w:t xml:space="preserve">SCHIP program’s focus to accomplishing SCHIP’s primary mission:</w:t>
      </w:r>
      <w:r>
        <w:t xml:space="preserve"> </w:t>
      </w:r>
      <w:r>
        <w:t xml:space="preserve">providing high quality health care coverage to vulnerable low income</w:t>
      </w:r>
      <w:r>
        <w:t xml:space="preserve"> </w:t>
      </w:r>
      <w:r>
        <w:t xml:space="preserve">children. Additionally, by fully repealing Obamacare, this budget</w:t>
      </w:r>
      <w:r>
        <w:t xml:space="preserve"> </w:t>
      </w:r>
      <w:r>
        <w:t xml:space="preserve">would repeal Obamacare’s 23 percent increase to federal SCHIP</w:t>
      </w:r>
      <w:r>
        <w:t xml:space="preserve"> </w:t>
      </w:r>
      <w:r>
        <w:t xml:space="preserve">matching payments. SCHIP had been hailed as a success by bipartisan</w:t>
      </w:r>
      <w:r>
        <w:t xml:space="preserve"> </w:t>
      </w:r>
      <w:r>
        <w:t xml:space="preserve">governors and Members of Congress before Obamacare, when the federal</w:t>
      </w:r>
      <w:r>
        <w:t xml:space="preserve"> </w:t>
      </w:r>
      <w:r>
        <w:t xml:space="preserve">share of SCHIP payments ranged between 65 and 85 percent.</w:t>
      </w:r>
      <w:r>
        <w:t xml:space="preserve"> </w:t>
      </w:r>
      <w:r>
        <w:t xml:space="preserve">Nevertheless, Obamacare increased this range to 88 and 100 percent,</w:t>
      </w:r>
      <w:r>
        <w:t xml:space="preserve"> </w:t>
      </w:r>
      <w:r>
        <w:t xml:space="preserve">superseding the need for states to contribute to their own programs</w:t>
      </w:r>
      <w:r>
        <w:t xml:space="preserve"> </w:t>
      </w:r>
      <w:r>
        <w:t xml:space="preserve">in a dozen states.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2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17/roll555.xml" TargetMode="External" /><Relationship Type="http://schemas.openxmlformats.org/officeDocument/2006/relationships/hyperlink" Id="rId30" Target="http://clerk.house.gov/evs/2018/roll033.xml" TargetMode="External" /><Relationship Type="http://schemas.openxmlformats.org/officeDocument/2006/relationships/hyperlink" Id="rId25" Target="http://clerk.house.gov/evs/2018/roll044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35" Target="http://clerk.house.gov/evs/2018/roll243.xml" TargetMode="External" /><Relationship Type="http://schemas.openxmlformats.org/officeDocument/2006/relationships/hyperlink" Id="rId39" Target="http://cq.com/vote/2017/H/555?2" TargetMode="External" /><Relationship Type="http://schemas.openxmlformats.org/officeDocument/2006/relationships/hyperlink" Id="rId36" Target="http://cq.com/vote/2018/H/243?14" TargetMode="External" /><Relationship Type="http://schemas.openxmlformats.org/officeDocument/2006/relationships/hyperlink" Id="rId32" Target="http://www.cq.com/doc/har-5248830?17&amp;search=V8gXWJN0" TargetMode="External" /><Relationship Type="http://schemas.openxmlformats.org/officeDocument/2006/relationships/hyperlink" Id="rId27" Target="http://www.cq.com/doc/har-5252481?11&amp;search=0ZCwjqLT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31" Target="http://www.cq.com/vote/2018/H/33?11" TargetMode="External" /><Relationship Type="http://schemas.openxmlformats.org/officeDocument/2006/relationships/hyperlink" Id="rId33" Target="http://www.cq.com/vote/2018/H/44?13" TargetMode="External" /><Relationship Type="http://schemas.openxmlformats.org/officeDocument/2006/relationships/hyperlink" Id="rId26" Target="http://www.cq.com/vote/2018/H/44?6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42" Target="https://rsc-walker.house.gov/files/Initiatives/SecuringAmericasFutureEconomyRSCFY2018Budget.pdf" TargetMode="External" /><Relationship Type="http://schemas.openxmlformats.org/officeDocument/2006/relationships/hyperlink" Id="rId28" Target="https://www.cbsnews.com/news/government-shutdown-senate-vote-to-end-shutdown-government-reopen-latest-news-live-updates-2018-01-22-watch-online-stream/" TargetMode="External" /><Relationship Type="http://schemas.openxmlformats.org/officeDocument/2006/relationships/hyperlink" Id="rId40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9" Target="https://www.congress.gov/bill/115th-congress/house-bill/195/all-actions" TargetMode="External" /><Relationship Type="http://schemas.openxmlformats.org/officeDocument/2006/relationships/hyperlink" Id="rId37" Target="https://www.congress.gov/bill/115th-congress/house-bill/3/all-actions" TargetMode="External" /><Relationship Type="http://schemas.openxmlformats.org/officeDocument/2006/relationships/hyperlink" Id="rId41" Target="https://www.congress.gov/bill/115th-congress/house-concurrent-resolution/71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17/roll555.xml" TargetMode="External" /><Relationship Type="http://schemas.openxmlformats.org/officeDocument/2006/relationships/hyperlink" Id="rId30" Target="http://clerk.house.gov/evs/2018/roll033.xml" TargetMode="External" /><Relationship Type="http://schemas.openxmlformats.org/officeDocument/2006/relationships/hyperlink" Id="rId25" Target="http://clerk.house.gov/evs/2018/roll044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35" Target="http://clerk.house.gov/evs/2018/roll243.xml" TargetMode="External" /><Relationship Type="http://schemas.openxmlformats.org/officeDocument/2006/relationships/hyperlink" Id="rId39" Target="http://cq.com/vote/2017/H/555?2" TargetMode="External" /><Relationship Type="http://schemas.openxmlformats.org/officeDocument/2006/relationships/hyperlink" Id="rId36" Target="http://cq.com/vote/2018/H/243?14" TargetMode="External" /><Relationship Type="http://schemas.openxmlformats.org/officeDocument/2006/relationships/hyperlink" Id="rId32" Target="http://www.cq.com/doc/har-5248830?17&amp;search=V8gXWJN0" TargetMode="External" /><Relationship Type="http://schemas.openxmlformats.org/officeDocument/2006/relationships/hyperlink" Id="rId27" Target="http://www.cq.com/doc/har-5252481?11&amp;search=0ZCwjqLT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31" Target="http://www.cq.com/vote/2018/H/33?11" TargetMode="External" /><Relationship Type="http://schemas.openxmlformats.org/officeDocument/2006/relationships/hyperlink" Id="rId33" Target="http://www.cq.com/vote/2018/H/44?13" TargetMode="External" /><Relationship Type="http://schemas.openxmlformats.org/officeDocument/2006/relationships/hyperlink" Id="rId26" Target="http://www.cq.com/vote/2018/H/44?6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42" Target="https://rsc-walker.house.gov/files/Initiatives/SecuringAmericasFutureEconomyRSCFY2018Budget.pdf" TargetMode="External" /><Relationship Type="http://schemas.openxmlformats.org/officeDocument/2006/relationships/hyperlink" Id="rId28" Target="https://www.cbsnews.com/news/government-shutdown-senate-vote-to-end-shutdown-government-reopen-latest-news-live-updates-2018-01-22-watch-online-stream/" TargetMode="External" /><Relationship Type="http://schemas.openxmlformats.org/officeDocument/2006/relationships/hyperlink" Id="rId40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9" Target="https://www.congress.gov/bill/115th-congress/house-bill/195/all-actions" TargetMode="External" /><Relationship Type="http://schemas.openxmlformats.org/officeDocument/2006/relationships/hyperlink" Id="rId37" Target="https://www.congress.gov/bill/115th-congress/house-bill/3/all-actions" TargetMode="External" /><Relationship Type="http://schemas.openxmlformats.org/officeDocument/2006/relationships/hyperlink" Id="rId41" Target="https://www.congress.gov/bill/115th-congress/house-concurrent-resolution/71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