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edical-marijuana"/>
    <w:p>
      <w:pPr>
        <w:pStyle w:val="Heading1"/>
      </w:pPr>
      <w:r>
        <w:t xml:space="preserve">Medical Marijuana</w:t>
      </w:r>
    </w:p>
    <w:bookmarkStart w:id="24" w:name="veterans"/>
    <w:p>
      <w:pPr>
        <w:pStyle w:val="Heading3"/>
      </w:pPr>
      <w:r>
        <w:t xml:space="preserve">Veterans</w:t>
      </w:r>
    </w:p>
    <w:p>
      <w:pPr>
        <w:pStyle w:val="FirstParagraph"/>
      </w:pPr>
      <w:r>
        <w:rPr>
          <w:bCs/>
          <w:b/>
        </w:rPr>
        <w:t xml:space="preserve">2024: Fitzpatrick Voted To Allow Veterans To Participate In</w:t>
      </w:r>
      <w:r>
        <w:rPr>
          <w:bCs/>
          <w:b/>
        </w:rPr>
        <w:t xml:space="preserve"> </w:t>
      </w:r>
      <w:r>
        <w:rPr>
          <w:bCs/>
          <w:b/>
        </w:rPr>
        <w:t xml:space="preserve">State-Approved Medical Marijuana Programs.</w:t>
      </w:r>
      <w:r>
        <w:t xml:space="preserve"> </w:t>
      </w:r>
      <w:r>
        <w:t xml:space="preserve">In June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amendment no. 28 that</w:t>
      </w:r>
      <w:r>
        <w:t xml:space="preserve"> </w:t>
      </w:r>
      <w:r>
        <w:t xml:space="preserve">would ensure veterans can participate in state-approved medical</w:t>
      </w:r>
      <w:r>
        <w:t xml:space="preserve"> </w:t>
      </w:r>
      <w:r>
        <w:t xml:space="preserve">marijuana programs. It would remove the current directive that prevents</w:t>
      </w:r>
      <w:r>
        <w:t xml:space="preserve"> </w:t>
      </w:r>
      <w:r>
        <w:t xml:space="preserve">Department of Veterans Affairs medical facility staff from recommending,</w:t>
      </w:r>
      <w:r>
        <w:t xml:space="preserve"> </w:t>
      </w:r>
      <w:r>
        <w:t xml:space="preserve">making referrals, or completing forms and registering veterans for</w:t>
      </w:r>
      <w:r>
        <w:t xml:space="preserve"> </w:t>
      </w:r>
      <w:r>
        <w:t xml:space="preserve">participation in state-approved marijuana programs.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Military</w:t>
      </w:r>
      <w:r>
        <w:t xml:space="preserve"> </w:t>
      </w:r>
      <w:r>
        <w:t xml:space="preserve">Construction-VA Appropriations. The House adopted the amendment by a</w:t>
      </w:r>
      <w:r>
        <w:t xml:space="preserve"> </w:t>
      </w:r>
      <w:r>
        <w:t xml:space="preserve">vote of 290 to 116. [House Vote 240,</w:t>
      </w:r>
      <w:r>
        <w:t xml:space="preserve"> </w:t>
      </w:r>
      <w:hyperlink r:id="rId20">
        <w:r>
          <w:rPr>
            <w:rStyle w:val="Hyperlink"/>
          </w:rPr>
          <w:t xml:space="preserve">6/4/24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H.Amdt.941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40.xml" TargetMode="External" /><Relationship Type="http://schemas.openxmlformats.org/officeDocument/2006/relationships/hyperlink" Id="rId23" Target="http://www.congress.gov/bill/118th-congress/house-bill/8580/all-actions" TargetMode="External" /><Relationship Type="http://schemas.openxmlformats.org/officeDocument/2006/relationships/hyperlink" Id="rId21" Target="https://plus.cq.com/vote/2024/H/240?11" TargetMode="External" /><Relationship Type="http://schemas.openxmlformats.org/officeDocument/2006/relationships/hyperlink" Id="rId22" Target="https://www.congress.gov/amendment/118th-congress/house-amendment/941/actions?s=a&amp;r=2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40.xml" TargetMode="External" /><Relationship Type="http://schemas.openxmlformats.org/officeDocument/2006/relationships/hyperlink" Id="rId23" Target="http://www.congress.gov/bill/118th-congress/house-bill/8580/all-actions" TargetMode="External" /><Relationship Type="http://schemas.openxmlformats.org/officeDocument/2006/relationships/hyperlink" Id="rId21" Target="https://plus.cq.com/vote/2024/H/240?11" TargetMode="External" /><Relationship Type="http://schemas.openxmlformats.org/officeDocument/2006/relationships/hyperlink" Id="rId22" Target="https://www.congress.gov/amendment/118th-congress/house-amendment/941/actions?s=a&amp;r=2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