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9" w:name="department-of-health-and-human-services"/>
    <w:p>
      <w:pPr>
        <w:pStyle w:val="Heading1"/>
      </w:pPr>
      <w:r>
        <w:t xml:space="preserve">Department Of Health And Human Services</w:t>
      </w:r>
    </w:p>
    <w:bookmarkStart w:id="31" w:name="advanced-research-projects-agency-health"/>
    <w:p>
      <w:pPr>
        <w:pStyle w:val="Heading3"/>
      </w:pPr>
      <w:r>
        <w:t xml:space="preserve">Advanced Research Projects Agency-Health</w:t>
      </w:r>
    </w:p>
    <w:p>
      <w:pPr>
        <w:pStyle w:val="FirstParagraph"/>
      </w:pPr>
      <w:r>
        <w:rPr>
          <w:bCs/>
          <w:b/>
        </w:rPr>
        <w:t xml:space="preserve">2022: Fitzpatrick Voted To Establish The Advanced Research Projects</w:t>
      </w:r>
      <w:r>
        <w:rPr>
          <w:bCs/>
          <w:b/>
        </w:rPr>
        <w:t xml:space="preserve"> </w:t>
      </w:r>
      <w:r>
        <w:rPr>
          <w:bCs/>
          <w:b/>
        </w:rPr>
        <w:t xml:space="preserve">Agency For Health As An Independent Agency Within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Human Services And Authorize $500 Million Annually Through</w:t>
      </w:r>
      <w:r>
        <w:rPr>
          <w:bCs/>
          <w:b/>
        </w:rPr>
        <w:t xml:space="preserve"> </w:t>
      </w:r>
      <w:r>
        <w:rPr>
          <w:bCs/>
          <w:b/>
        </w:rPr>
        <w:t xml:space="preserve">FY 2027 To The Agency.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Advanced Research Projects</w:t>
      </w:r>
      <w:r>
        <w:t xml:space="preserve"> </w:t>
      </w:r>
      <w:r>
        <w:t xml:space="preserve">Agency-Health Act, which would</w:t>
      </w:r>
      <w:r>
        <w:t xml:space="preserve"> </w:t>
      </w:r>
      <w:r>
        <w:t xml:space="preserve">“</w:t>
      </w:r>
      <w:r>
        <w:t xml:space="preserve">establish the Advanced Research Projects</w:t>
      </w:r>
      <w:r>
        <w:t xml:space="preserve"> </w:t>
      </w:r>
      <w:r>
        <w:t xml:space="preserve">Agency for Health, which currently operates within the National</w:t>
      </w:r>
      <w:r>
        <w:t xml:space="preserve"> </w:t>
      </w:r>
      <w:r>
        <w:t xml:space="preserve">Institutes of Health, as an independent division within the Health and</w:t>
      </w:r>
      <w:r>
        <w:t xml:space="preserve"> </w:t>
      </w:r>
      <w:r>
        <w:t xml:space="preserve">Human Services Department and authorize $500 million annually through</w:t>
      </w:r>
      <w:r>
        <w:t xml:space="preserve"> </w:t>
      </w:r>
      <w:r>
        <w:t xml:space="preserve">fiscal 2027 for its activities.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336-85, thus the bill was sent to the</w:t>
      </w:r>
      <w:r>
        <w:t xml:space="preserve"> </w:t>
      </w:r>
      <w:r>
        <w:t xml:space="preserve">Senate. [House Vote 288,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Codify The Agency’s Mission To Promote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Of Health Technologies, Including By Transforming Scientific</w:t>
      </w:r>
      <w:r>
        <w:rPr>
          <w:bCs/>
          <w:b/>
        </w:rPr>
        <w:t xml:space="preserve"> </w:t>
      </w:r>
      <w:r>
        <w:rPr>
          <w:bCs/>
          <w:b/>
        </w:rPr>
        <w:t xml:space="preserve">Discoveries Into Health Technologies, Providing Resources For</w:t>
      </w:r>
      <w:r>
        <w:rPr>
          <w:bCs/>
          <w:b/>
        </w:rPr>
        <w:t xml:space="preserve"> </w:t>
      </w:r>
      <w:r>
        <w:rPr>
          <w:bCs/>
          <w:b/>
        </w:rPr>
        <w:t xml:space="preserve">Capabilities And Research Using Multiple Disciplines And Delivering</w:t>
      </w:r>
      <w:r>
        <w:rPr>
          <w:bCs/>
          <w:b/>
        </w:rPr>
        <w:t xml:space="preserve"> </w:t>
      </w:r>
      <w:r>
        <w:rPr>
          <w:bCs/>
          <w:b/>
        </w:rPr>
        <w:t xml:space="preserve">Proofs Of Medical Advances.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codify ARPA-H's goals of fostering the development</w:t>
      </w:r>
      <w:r>
        <w:t xml:space="preserve"> </w:t>
      </w:r>
      <w:r>
        <w:t xml:space="preserve">of new health technologies, capabilities and systems, including by</w:t>
      </w:r>
      <w:r>
        <w:t xml:space="preserve"> </w:t>
      </w:r>
      <w:r>
        <w:t xml:space="preserve">translating scientific discoveries into health technologies,</w:t>
      </w:r>
      <w:r>
        <w:t xml:space="preserve"> </w:t>
      </w:r>
      <w:r>
        <w:t xml:space="preserve">providing resources for platform capabilities and research drawing</w:t>
      </w:r>
      <w:r>
        <w:t xml:space="preserve"> </w:t>
      </w:r>
      <w:r>
        <w:t xml:space="preserve">on multiple disciplines and delivering proofs of concept for medical</w:t>
      </w:r>
      <w:r>
        <w:t xml:space="preserve"> </w:t>
      </w:r>
      <w:r>
        <w:t xml:space="preserve">advances.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Permit The Agency To Collaborate With The FDA To</w:t>
      </w:r>
      <w:r>
        <w:rPr>
          <w:bCs/>
          <w:b/>
        </w:rPr>
        <w:t xml:space="preserve"> </w:t>
      </w:r>
      <w:r>
        <w:rPr>
          <w:bCs/>
          <w:b/>
        </w:rPr>
        <w:t xml:space="preserve">Expedite Development Of Drugs, Devices And Biological Products,</w:t>
      </w:r>
      <w:r>
        <w:rPr>
          <w:bCs/>
          <w:b/>
        </w:rPr>
        <w:t xml:space="preserve"> </w:t>
      </w:r>
      <w:r>
        <w:rPr>
          <w:bCs/>
          <w:b/>
        </w:rPr>
        <w:t xml:space="preserve">Share Data With The Centers For Medicare And Medicaid Services, And</w:t>
      </w:r>
      <w:r>
        <w:rPr>
          <w:bCs/>
          <w:b/>
        </w:rPr>
        <w:t xml:space="preserve"> </w:t>
      </w:r>
      <w:r>
        <w:rPr>
          <w:bCs/>
          <w:b/>
        </w:rPr>
        <w:t xml:space="preserve">Award Grants, With Priority To Domestic Health Technology</w:t>
      </w:r>
      <w:r>
        <w:rPr>
          <w:bCs/>
          <w:b/>
        </w:rPr>
        <w:t xml:space="preserve"> </w:t>
      </w:r>
      <w:r>
        <w:rPr>
          <w:bCs/>
          <w:b/>
        </w:rPr>
        <w:t xml:space="preserve">Research.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allow</w:t>
      </w:r>
      <w:r>
        <w:t xml:space="preserve"> </w:t>
      </w:r>
      <w:r>
        <w:t xml:space="preserve">ARPA-H to cooperate with the Food and Drug Administration to</w:t>
      </w:r>
      <w:r>
        <w:t xml:space="preserve"> </w:t>
      </w:r>
      <w:r>
        <w:t xml:space="preserve">expedite the development of drugs, devices and biological products;</w:t>
      </w:r>
      <w:r>
        <w:t xml:space="preserve"> </w:t>
      </w:r>
      <w:r>
        <w:t xml:space="preserve">share information with the Centers for Medicare &amp; Medicaid Services</w:t>
      </w:r>
      <w:r>
        <w:t xml:space="preserve"> </w:t>
      </w:r>
      <w:r>
        <w:t xml:space="preserve">to expedite coverage determinations for new health technologies; and</w:t>
      </w:r>
      <w:r>
        <w:t xml:space="preserve"> </w:t>
      </w:r>
      <w:r>
        <w:t xml:space="preserve">award grants and other contracts to carry out its goals,</w:t>
      </w:r>
      <w:r>
        <w:t xml:space="preserve"> </w:t>
      </w:r>
      <w:r>
        <w:t xml:space="preserve">prioritizing funding for domestic recipients conducting</w:t>
      </w:r>
      <w:r>
        <w:t xml:space="preserve"> </w:t>
      </w:r>
      <w:r>
        <w:t xml:space="preserve">transformative health technology research.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President To Appoint The Agency’s</w:t>
      </w:r>
      <w:r>
        <w:rPr>
          <w:bCs/>
          <w:b/>
        </w:rPr>
        <w:t xml:space="preserve"> </w:t>
      </w:r>
      <w:r>
        <w:rPr>
          <w:bCs/>
          <w:b/>
        </w:rPr>
        <w:t xml:space="preserve">Director, Establish An Interagency Research Council To Advise On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Priorities And Coordination With Other Agencies,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Annual Reports, And Establish Personnel And Leasing Authorities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Agency.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require the president to appoint an ARPA-H director for a maximum of</w:t>
      </w:r>
      <w:r>
        <w:t xml:space="preserve"> </w:t>
      </w:r>
      <w:r>
        <w:t xml:space="preserve">two five-year terms. Among other provisions, it would establish an</w:t>
      </w:r>
      <w:r>
        <w:t xml:space="preserve"> </w:t>
      </w:r>
      <w:r>
        <w:t xml:space="preserve">interagency research council to advise the division on research</w:t>
      </w:r>
      <w:r>
        <w:t xml:space="preserve"> </w:t>
      </w:r>
      <w:r>
        <w:t xml:space="preserve">prioritization and coordination with other federal agencies; require</w:t>
      </w:r>
      <w:r>
        <w:t xml:space="preserve"> </w:t>
      </w:r>
      <w:r>
        <w:t xml:space="preserve">ARPA-H to annually report to Congress on its actions undertaken and</w:t>
      </w:r>
      <w:r>
        <w:t xml:space="preserve"> </w:t>
      </w:r>
      <w:r>
        <w:t xml:space="preserve">results generated; and establish personnel and leasing authorities</w:t>
      </w:r>
      <w:r>
        <w:t xml:space="preserve"> </w:t>
      </w:r>
      <w:r>
        <w:t xml:space="preserve">for the division.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Research Projects Agency-Health From Awarding Any Grants To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From Russia, Iran, North Korea, Or China.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Advanced Research Projects Agency-Health Act, which would</w:t>
      </w:r>
      <w:r>
        <w:t xml:space="preserve"> </w:t>
      </w:r>
      <w:r>
        <w:t xml:space="preserve">“</w:t>
      </w:r>
      <w:r>
        <w:t xml:space="preserve">specify that there would be no more than six program offices within the</w:t>
      </w:r>
      <w:r>
        <w:t xml:space="preserve"> </w:t>
      </w:r>
      <w:r>
        <w:t xml:space="preserve">Advanced Research Projects Agency-Health authorized by the bill, at</w:t>
      </w:r>
      <w:r>
        <w:t xml:space="preserve"> </w:t>
      </w:r>
      <w:r>
        <w:t xml:space="preserve">least two-thirds of which must be exclusively dedicated to research and</w:t>
      </w:r>
      <w:r>
        <w:t xml:space="preserve"> </w:t>
      </w:r>
      <w:r>
        <w:t xml:space="preserve">development; strike language that would require Senate confirmation of</w:t>
      </w:r>
      <w:r>
        <w:t xml:space="preserve"> </w:t>
      </w:r>
      <w:r>
        <w:t xml:space="preserve">the ARPA-H director; prohibit ARPA-H from awarding any grants and</w:t>
      </w:r>
      <w:r>
        <w:t xml:space="preserve"> </w:t>
      </w:r>
      <w:r>
        <w:t xml:space="preserve">agreements to recipients from Russia, Iran, North Korea, China or</w:t>
      </w:r>
      <w:r>
        <w:t xml:space="preserve"> </w:t>
      </w:r>
      <w:r>
        <w:t xml:space="preserve">certain other countries designated with respect to foreign malign</w:t>
      </w:r>
      <w:r>
        <w:t xml:space="preserve"> </w:t>
      </w:r>
      <w:r>
        <w:t xml:space="preserve">influence; specify that no more than 15 percent of funds made available</w:t>
      </w:r>
      <w:r>
        <w:t xml:space="preserve"> </w:t>
      </w:r>
      <w:r>
        <w:t xml:space="preserve">to carry out the bill could be used for administrative expenses; and</w:t>
      </w:r>
      <w:r>
        <w:t xml:space="preserve"> </w:t>
      </w:r>
      <w:r>
        <w:t xml:space="preserve">specify uses for lease funds received by ARPA-H.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381-40. [House Vote 287,</w:t>
      </w:r>
      <w:r>
        <w:t xml:space="preserve"> </w:t>
      </w:r>
      <w:hyperlink r:id="rId23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Advanced Research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Agency-Health Act.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1191) that would provide for House floor consideration of […] the</w:t>
      </w:r>
      <w:r>
        <w:t xml:space="preserve"> </w:t>
      </w:r>
      <w:r>
        <w:t xml:space="preserve">Advanced Research Project Agency-Health Act (HR 5585).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214-202. [House Vote 280,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Advanced Research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Agency-Health Act.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1191) that would provide for House floor consideration of […]</w:t>
      </w:r>
      <w:r>
        <w:t xml:space="preserve"> </w:t>
      </w:r>
      <w:r>
        <w:t xml:space="preserve">the Advanced Research Project Agency-Health Act (HR 5585).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215-200. [House Vote 279,</w:t>
      </w:r>
      <w:r>
        <w:t xml:space="preserve"> </w:t>
      </w:r>
      <w:hyperlink r:id="rId29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End w:id="31"/>
    <w:bookmarkStart w:id="35" w:name="biological-and-biosimilar-products"/>
    <w:p>
      <w:pPr>
        <w:pStyle w:val="Heading3"/>
      </w:pPr>
      <w:r>
        <w:t xml:space="preserve">Biological And Biosimilar Products</w:t>
      </w:r>
    </w:p>
    <w:p>
      <w:pPr>
        <w:pStyle w:val="FirstParagraph"/>
      </w:pPr>
      <w:r>
        <w:rPr>
          <w:bCs/>
          <w:b/>
        </w:rPr>
        <w:t xml:space="preserve">2021: Fitzpatrick Voted For Maintaining A Website To Supply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Materials On Biological And Biosimilar Products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The Development Or Improvement Of Education Programs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The Prescription Of Such Products.</w:t>
      </w:r>
      <w:r>
        <w:t xml:space="preserve"> </w:t>
      </w:r>
      <w:r>
        <w:t xml:space="preserve">In April 2021, Fitzpatrick voted</w:t>
      </w:r>
      <w:r>
        <w:t xml:space="preserve"> </w:t>
      </w:r>
      <w:r>
        <w:t xml:space="preserve">for the Advancing Education on Biosimilars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permit the Health and Human</w:t>
      </w:r>
      <w:r>
        <w:t xml:space="preserve"> </w:t>
      </w:r>
      <w:r>
        <w:t xml:space="preserve">Services Department to maintain a website to provide educational</w:t>
      </w:r>
      <w:r>
        <w:t xml:space="preserve"> </w:t>
      </w:r>
      <w:r>
        <w:t xml:space="preserve">materials for health care providers, patients and caregivers regarding</w:t>
      </w:r>
      <w:r>
        <w:t xml:space="preserve"> </w:t>
      </w:r>
      <w:r>
        <w:t xml:space="preserve">the review and licensing of biological and biosimilar products,</w:t>
      </w:r>
      <w:r>
        <w:t xml:space="preserve"> </w:t>
      </w:r>
      <w:r>
        <w:t xml:space="preserve">including information related to development programs for such products,</w:t>
      </w:r>
      <w:r>
        <w:t xml:space="preserve"> </w:t>
      </w:r>
      <w:r>
        <w:t xml:space="preserve">the process for reporting adverse events for such products, and</w:t>
      </w:r>
      <w:r>
        <w:t xml:space="preserve"> </w:t>
      </w:r>
      <w:r>
        <w:t xml:space="preserve">explanations of the terms</w:t>
      </w:r>
      <w:r>
        <w:t xml:space="preserve"> </w:t>
      </w:r>
      <w:r>
        <w:t xml:space="preserve">‘</w:t>
      </w:r>
      <w:r>
        <w:t xml:space="preserve">biosimilar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interchangeable.</w:t>
      </w:r>
      <w:r>
        <w:t xml:space="preserve">’</w:t>
      </w:r>
      <w:r>
        <w:t xml:space="preserve"> </w:t>
      </w:r>
      <w:r>
        <w:t xml:space="preserve">It would</w:t>
      </w:r>
      <w:r>
        <w:t xml:space="preserve"> </w:t>
      </w:r>
      <w:r>
        <w:t xml:space="preserve">also require HHS to develop or improve continuing education programs for</w:t>
      </w:r>
      <w:r>
        <w:t xml:space="preserve"> </w:t>
      </w:r>
      <w:r>
        <w:t xml:space="preserve">health care providers related to prescribing such products.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412-8, sent the</w:t>
      </w:r>
      <w:r>
        <w:t xml:space="preserve"> </w:t>
      </w:r>
      <w:r>
        <w:t xml:space="preserve">bill to the President and ultimately became law. [House Vote 101,</w:t>
      </w:r>
      <w:r>
        <w:t xml:space="preserve"> </w:t>
      </w:r>
      <w:hyperlink r:id="rId32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S.164</w:t>
        </w:r>
      </w:hyperlink>
      <w:r>
        <w:t xml:space="preserve">]</w:t>
      </w:r>
    </w:p>
    <w:bookmarkEnd w:id="35"/>
    <w:bookmarkStart w:id="39" w:name="early-hearing-detection"/>
    <w:p>
      <w:pPr>
        <w:pStyle w:val="Heading3"/>
      </w:pPr>
      <w:r>
        <w:t xml:space="preserve">Early Hearing Detection</w:t>
      </w:r>
    </w:p>
    <w:p>
      <w:pPr>
        <w:pStyle w:val="FirstParagraph"/>
      </w:pPr>
      <w:r>
        <w:rPr>
          <w:bCs/>
          <w:b/>
        </w:rPr>
        <w:t xml:space="preserve">2021: Fitzpatrick Voted For Authorizing Funding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 To Help States Develop Hearing Screening, Diagnosis And</w:t>
      </w:r>
      <w:r>
        <w:rPr>
          <w:bCs/>
          <w:b/>
        </w:rPr>
        <w:t xml:space="preserve"> </w:t>
      </w:r>
      <w:r>
        <w:rPr>
          <w:bCs/>
          <w:b/>
        </w:rPr>
        <w:t xml:space="preserve">Intervention Programs For Babies And Young Children Who Are Deaf And</w:t>
      </w:r>
      <w:r>
        <w:rPr>
          <w:bCs/>
          <w:b/>
        </w:rPr>
        <w:t xml:space="preserve"> </w:t>
      </w:r>
      <w:r>
        <w:rPr>
          <w:bCs/>
          <w:b/>
        </w:rPr>
        <w:t xml:space="preserve">Hard-Of-Hearing.</w:t>
      </w:r>
      <w:r>
        <w:t xml:space="preserve"> </w:t>
      </w:r>
      <w:r>
        <w:t xml:space="preserve">In December 2021, Fitzpatrick voted for the Early</w:t>
      </w:r>
      <w:r>
        <w:t xml:space="preserve"> </w:t>
      </w:r>
      <w:r>
        <w:t xml:space="preserve">Hearing Detection and Intervention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reauthorize various federal activities related</w:t>
      </w:r>
      <w:r>
        <w:t xml:space="preserve"> </w:t>
      </w:r>
      <w:r>
        <w:t xml:space="preserve">to early detection, diagnosis and treatment of infants and young</w:t>
      </w:r>
      <w:r>
        <w:t xml:space="preserve"> </w:t>
      </w:r>
      <w:r>
        <w:t xml:space="preserve">children who are deaf and hard-of-hearing. Annually through fiscal 2026,</w:t>
      </w:r>
      <w:r>
        <w:t xml:space="preserve"> </w:t>
      </w:r>
      <w:r>
        <w:t xml:space="preserve">it would authorize $17.8 million for the Health Resources and Services</w:t>
      </w:r>
      <w:r>
        <w:t xml:space="preserve"> </w:t>
      </w:r>
      <w:r>
        <w:t xml:space="preserve">Administration and $16 million for the Centers for Disease Control to</w:t>
      </w:r>
      <w:r>
        <w:t xml:space="preserve"> </w:t>
      </w:r>
      <w:r>
        <w:t xml:space="preserve">award grants or cooperative agreements to help states develop hearing</w:t>
      </w:r>
      <w:r>
        <w:t xml:space="preserve"> </w:t>
      </w:r>
      <w:r>
        <w:t xml:space="preserve">screening, diagnosis and intervention programs for infants and young</w:t>
      </w:r>
      <w:r>
        <w:t xml:space="preserve"> </w:t>
      </w:r>
      <w:r>
        <w:t xml:space="preserve">children and conduct related research and data collection. It would also</w:t>
      </w:r>
      <w:r>
        <w:t xml:space="preserve"> </w:t>
      </w:r>
      <w:r>
        <w:t xml:space="preserve">require the Government Accountability Office to submit a report to</w:t>
      </w:r>
      <w:r>
        <w:t xml:space="preserve"> </w:t>
      </w:r>
      <w:r>
        <w:t xml:space="preserve">Congress, within two years of enactment, on the effectiveness and equity</w:t>
      </w:r>
      <w:r>
        <w:t xml:space="preserve"> </w:t>
      </w:r>
      <w:r>
        <w:t xml:space="preserve">of state early hearing detection and intervention programs.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410-17. [House</w:t>
      </w:r>
      <w:r>
        <w:t xml:space="preserve"> </w:t>
      </w:r>
      <w:r>
        <w:t xml:space="preserve">Vote 417,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5561</w:t>
        </w:r>
      </w:hyperlink>
      <w:r>
        <w:t xml:space="preserve">]</w:t>
      </w:r>
    </w:p>
    <w:bookmarkEnd w:id="39"/>
    <w:bookmarkStart w:id="62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$207.4 Billion For The Departments Of Labor,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Services, Education,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4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Extended Several Medicare Programs,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Telehealth Service Coverage Through 2024, And Authorized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New And Current Mental Health Programs, Including A Maternal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Hotline And State Mobile Mental Health Crisis Response</w:t>
      </w:r>
      <w:r>
        <w:rPr>
          <w:bCs/>
          <w:b/>
        </w:rPr>
        <w:t xml:space="preserve"> </w:t>
      </w:r>
      <w:r>
        <w:rPr>
          <w:bCs/>
          <w:b/>
        </w:rPr>
        <w:t xml:space="preserve">Teams.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health policy</w:t>
      </w:r>
      <w:r>
        <w:t xml:space="preserve"> </w:t>
      </w:r>
      <w:r>
        <w:t xml:space="preserve">provisions, it would extend several Medicare programs, including</w:t>
      </w:r>
      <w:r>
        <w:t xml:space="preserve"> </w:t>
      </w:r>
      <w:r>
        <w:t xml:space="preserve">coverage of certain telehealth services through 2024. It would</w:t>
      </w:r>
      <w:r>
        <w:t xml:space="preserve"> </w:t>
      </w:r>
      <w:r>
        <w:t xml:space="preserve">authorize funding for new and existing mental health programs and</w:t>
      </w:r>
      <w:r>
        <w:t xml:space="preserve"> </w:t>
      </w:r>
      <w:r>
        <w:t xml:space="preserve">initiatives, including a national maternal mental health hotline and</w:t>
      </w:r>
      <w:r>
        <w:t xml:space="preserve"> </w:t>
      </w:r>
      <w:r>
        <w:t xml:space="preserve">state mobile mental health crisis response teams.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Included Provisions That Addressed The Opioid</w:t>
      </w:r>
      <w:r>
        <w:rPr>
          <w:bCs/>
          <w:b/>
        </w:rPr>
        <w:t xml:space="preserve"> </w:t>
      </w:r>
      <w:r>
        <w:rPr>
          <w:bCs/>
          <w:b/>
        </w:rPr>
        <w:t xml:space="preserve">Epidemic And Pandemic Preparedness, Including Public Wealth</w:t>
      </w:r>
      <w:r>
        <w:rPr>
          <w:bCs/>
          <w:b/>
        </w:rPr>
        <w:t xml:space="preserve"> </w:t>
      </w:r>
      <w:r>
        <w:rPr>
          <w:bCs/>
          <w:b/>
        </w:rPr>
        <w:t xml:space="preserve">Workforce Retention And Pathogens Of Pandemic Research.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It would include provisions to address</w:t>
      </w:r>
      <w:r>
        <w:t xml:space="preserve"> </w:t>
      </w:r>
      <w:r>
        <w:t xml:space="preserve">opioid abuse and provisions related to pandemic preparedness,</w:t>
      </w:r>
      <w:r>
        <w:t xml:space="preserve"> </w:t>
      </w:r>
      <w:r>
        <w:t xml:space="preserve">including to support public health workforce retention and research</w:t>
      </w:r>
      <w:r>
        <w:t xml:space="preserve"> </w:t>
      </w:r>
      <w:r>
        <w:t xml:space="preserve">for pathogens of pandemic concerns.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Package Would Phase Out A Requirement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Prevented States From Dis-Enrolling Medicaid Recipients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Public Health Emergency.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phase out the requirement that prevents states</w:t>
      </w:r>
      <w:r>
        <w:t xml:space="preserve"> </w:t>
      </w:r>
      <w:r>
        <w:t xml:space="preserve">from disenrolling Medicaid recipients as long as the national public</w:t>
      </w:r>
      <w:r>
        <w:t xml:space="preserve"> </w:t>
      </w:r>
      <w:r>
        <w:t xml:space="preserve">health emergency is in effect in exchange for an enhanced federal</w:t>
      </w:r>
      <w:r>
        <w:t xml:space="preserve"> </w:t>
      </w:r>
      <w:r>
        <w:t xml:space="preserve">match. This continuous coverage measure was enacted as part of a</w:t>
      </w:r>
      <w:r>
        <w:t xml:space="preserve"> </w:t>
      </w:r>
      <w:r>
        <w:t xml:space="preserve">Covid-19 relief package passed in March 2020 and has led to a record</w:t>
      </w:r>
      <w:r>
        <w:t xml:space="preserve"> </w:t>
      </w:r>
      <w:r>
        <w:t xml:space="preserve">90 million enrollees in Medicaid, many of whom may no longer meet</w:t>
      </w:r>
      <w:r>
        <w:t xml:space="preserve"> </w:t>
      </w:r>
      <w:r>
        <w:t xml:space="preserve">the income requirements to qualify.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4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Under The FY 2023 Omnibus, State Can Start To Process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Redetermination In April 2023, Which Could Lead To Almost 19 Million</w:t>
      </w:r>
      <w:r>
        <w:rPr>
          <w:bCs/>
          <w:b/>
        </w:rPr>
        <w:t xml:space="preserve"> </w:t>
      </w:r>
      <w:r>
        <w:rPr>
          <w:bCs/>
          <w:b/>
        </w:rPr>
        <w:t xml:space="preserve">People Losing Their Medicaid Coverage.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the spending bill, states would be able to begin processing Medicaid</w:t>
      </w:r>
      <w:r>
        <w:t xml:space="preserve"> </w:t>
      </w:r>
      <w:r>
        <w:t xml:space="preserve">redeterminations as of April 1. The legislation also calls for</w:t>
      </w:r>
      <w:r>
        <w:t xml:space="preserve"> </w:t>
      </w:r>
      <w:r>
        <w:t xml:space="preserve">phasing down the enhanced federal match between April and the end of</w:t>
      </w:r>
      <w:r>
        <w:t xml:space="preserve"> </w:t>
      </w:r>
      <w:r>
        <w:t xml:space="preserve">2023, a longer time frame than the relief measure currently in</w:t>
      </w:r>
      <w:r>
        <w:t xml:space="preserve"> </w:t>
      </w:r>
      <w:r>
        <w:t xml:space="preserve">effect would provide. That would relieve states of some of the</w:t>
      </w:r>
      <w:r>
        <w:t xml:space="preserve"> </w:t>
      </w:r>
      <w:r>
        <w:t xml:space="preserve">pressure to winnow their Medicaid rolls quickly. Estimates vary on</w:t>
      </w:r>
      <w:r>
        <w:t xml:space="preserve"> </w:t>
      </w:r>
      <w:r>
        <w:t xml:space="preserve">how many people would lose their Medicaid benefits, though they</w:t>
      </w:r>
      <w:r>
        <w:t xml:space="preserve"> </w:t>
      </w:r>
      <w:r>
        <w:t xml:space="preserve">range as high as 19 million. Many folks, however, could qualify for</w:t>
      </w:r>
      <w:r>
        <w:t xml:space="preserve"> </w:t>
      </w:r>
      <w:r>
        <w:t xml:space="preserve">other coverage.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4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Under The FY 2023 Omnibus, Medicaid And The Children’s Health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Program Will Offer 12 Continues Months Of Coverage For</w:t>
      </w:r>
      <w:r>
        <w:rPr>
          <w:bCs/>
          <w:b/>
        </w:rPr>
        <w:t xml:space="preserve"> </w:t>
      </w:r>
      <w:r>
        <w:rPr>
          <w:bCs/>
          <w:b/>
        </w:rPr>
        <w:t xml:space="preserve">Children, Providing Continuous Health Care Access To 40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Children.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Also, under a provision in the law,</w:t>
      </w:r>
      <w:r>
        <w:t xml:space="preserve"> </w:t>
      </w:r>
      <w:r>
        <w:t xml:space="preserve">Medicaid and the Children’s Health Insurance Program, known as CHIP,</w:t>
      </w:r>
      <w:r>
        <w:t xml:space="preserve"> </w:t>
      </w:r>
      <w:r>
        <w:t xml:space="preserve">will offer 12 months of continuous coverage for children. This will</w:t>
      </w:r>
      <w:r>
        <w:t xml:space="preserve"> </w:t>
      </w:r>
      <w:r>
        <w:t xml:space="preserve">allow the 40 million children on Medicaid and CHIP to have</w:t>
      </w:r>
      <w:r>
        <w:t xml:space="preserve"> </w:t>
      </w:r>
      <w:r>
        <w:t xml:space="preserve">uninterrupted access to health care throughout the year.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Made Permanent The Option For States To Offer</w:t>
      </w:r>
      <w:r>
        <w:rPr>
          <w:bCs/>
          <w:b/>
        </w:rPr>
        <w:t xml:space="preserve"> </w:t>
      </w:r>
      <w:r>
        <w:rPr>
          <w:bCs/>
          <w:b/>
        </w:rPr>
        <w:t xml:space="preserve">Postpartum Coverage For 12 Months For Medicaid Recipients, A Policy</w:t>
      </w:r>
      <w:r>
        <w:rPr>
          <w:bCs/>
          <w:b/>
        </w:rPr>
        <w:t xml:space="preserve"> </w:t>
      </w:r>
      <w:r>
        <w:rPr>
          <w:bCs/>
          <w:b/>
        </w:rPr>
        <w:t xml:space="preserve">That Was Made Available Through The American Rescue Plan.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In addition, the law makes permanent the option</w:t>
      </w:r>
      <w:r>
        <w:t xml:space="preserve"> </w:t>
      </w:r>
      <w:r>
        <w:t xml:space="preserve">for states to offer 12 months of postpartum coverage for low-income</w:t>
      </w:r>
      <w:r>
        <w:t xml:space="preserve"> </w:t>
      </w:r>
      <w:r>
        <w:t xml:space="preserve">mothers through Medicaid, rather than just 60 days. More than two</w:t>
      </w:r>
      <w:r>
        <w:t xml:space="preserve"> </w:t>
      </w:r>
      <w:r>
        <w:t xml:space="preserve">dozen states, plus the District of Columbia, have implemented the</w:t>
      </w:r>
      <w:r>
        <w:t xml:space="preserve"> </w:t>
      </w:r>
      <w:r>
        <w:t xml:space="preserve">measure, which was available on a temporary basis through the</w:t>
      </w:r>
      <w:r>
        <w:t xml:space="preserve"> </w:t>
      </w:r>
      <w:r>
        <w:t xml:space="preserve">American Rescue Plan, according to the Kaiser Family Foundation.</w:t>
      </w:r>
      <w:r>
        <w:t xml:space="preserve"> </w:t>
      </w:r>
      <w:r>
        <w:t xml:space="preserve">Another seven states are planning to implement the option.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Enhanced Funding For The National Institutes</w:t>
      </w:r>
      <w:r>
        <w:rPr>
          <w:bCs/>
          <w:b/>
        </w:rPr>
        <w:t xml:space="preserve"> </w:t>
      </w:r>
      <w:r>
        <w:rPr>
          <w:bCs/>
          <w:b/>
        </w:rPr>
        <w:t xml:space="preserve">Of Health, The CDC, And The Assistant Secretary For Preparedness And</w:t>
      </w:r>
      <w:r>
        <w:rPr>
          <w:bCs/>
          <w:b/>
        </w:rPr>
        <w:t xml:space="preserve"> </w:t>
      </w:r>
      <w:r>
        <w:rPr>
          <w:bCs/>
          <w:b/>
        </w:rPr>
        <w:t xml:space="preserve">Response, Which Would Boost Development Of New Therapies And</w:t>
      </w:r>
      <w:r>
        <w:rPr>
          <w:bCs/>
          <w:b/>
        </w:rPr>
        <w:t xml:space="preserve"> </w:t>
      </w:r>
      <w:r>
        <w:rPr>
          <w:bCs/>
          <w:b/>
        </w:rPr>
        <w:t xml:space="preserve">Preventative Measures, Enhance Public Health Activities And Fortify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Biosecurity.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Plus, the package</w:t>
      </w:r>
      <w:r>
        <w:t xml:space="preserve"> </w:t>
      </w:r>
      <w:r>
        <w:t xml:space="preserve">provides more money for the National Institutes of Health, the</w:t>
      </w:r>
      <w:r>
        <w:t xml:space="preserve"> </w:t>
      </w:r>
      <w:r>
        <w:t xml:space="preserve">Centers for Disease Control and Prevention and the Assistant</w:t>
      </w:r>
      <w:r>
        <w:t xml:space="preserve"> </w:t>
      </w:r>
      <w:r>
        <w:t xml:space="preserve">Secretary for Preparedness and Response. The funds are intended to</w:t>
      </w:r>
      <w:r>
        <w:t xml:space="preserve"> </w:t>
      </w:r>
      <w:r>
        <w:t xml:space="preserve">speed the development of new therapies, diagnostics and preventive</w:t>
      </w:r>
      <w:r>
        <w:t xml:space="preserve"> </w:t>
      </w:r>
      <w:r>
        <w:t xml:space="preserve">measures, beef up public health activities and strengthen the</w:t>
      </w:r>
      <w:r>
        <w:t xml:space="preserve"> </w:t>
      </w:r>
      <w:r>
        <w:t xml:space="preserve">nation’s biosecurity by accelerating development of medical</w:t>
      </w:r>
      <w:r>
        <w:t xml:space="preserve"> </w:t>
      </w:r>
      <w:r>
        <w:t xml:space="preserve">countermeasures for pandemic threats and fortifying stockpiles and</w:t>
      </w:r>
      <w:r>
        <w:t xml:space="preserve"> </w:t>
      </w:r>
      <w:r>
        <w:t xml:space="preserve">supply chains for drugs, masks and other supplies.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Provided $8 Billion For The Child Care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Block Grant.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provides $8 billion for the Child Care and Development Block Grant,</w:t>
      </w:r>
      <w:r>
        <w:t xml:space="preserve"> </w:t>
      </w:r>
      <w:r>
        <w:t xml:space="preserve">a 30% increase in funding. The grant gives financial assistance to</w:t>
      </w:r>
      <w:r>
        <w:t xml:space="preserve"> </w:t>
      </w:r>
      <w:r>
        <w:t xml:space="preserve">low-income families to afford child care.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Omnibus Provided Additional Funds To Boost Access To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Services For Children And Schools And Invested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Funds To Address Substance Abuse And The Opioid Epidemic.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law provides more funds to increase access to</w:t>
      </w:r>
      <w:r>
        <w:t xml:space="preserve"> </w:t>
      </w:r>
      <w:r>
        <w:t xml:space="preserve">mental health services for children and schools. It also will invest</w:t>
      </w:r>
      <w:r>
        <w:t xml:space="preserve"> </w:t>
      </w:r>
      <w:r>
        <w:t xml:space="preserve">more money to address the opioid epidemic and substance use</w:t>
      </w:r>
      <w:r>
        <w:t xml:space="preserve"> </w:t>
      </w:r>
      <w:r>
        <w:t xml:space="preserve">disorder.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$108.3 Billion To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Including $45 Billion To The National Institutes Of Health,</w:t>
      </w:r>
      <w:r>
        <w:rPr>
          <w:bCs/>
          <w:b/>
        </w:rPr>
        <w:t xml:space="preserve"> </w:t>
      </w:r>
      <w:r>
        <w:rPr>
          <w:bCs/>
          <w:b/>
        </w:rPr>
        <w:t xml:space="preserve">$6.5 Billion To The Substance Abuse And Mental Health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$8.5 Billion To The Centers For Disease Control And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second portion of the Fiscal 2022 Omnibus</w:t>
      </w:r>
      <w:r>
        <w:t xml:space="preserve"> </w:t>
      </w:r>
      <w:r>
        <w:t xml:space="preserve">Appropriations, which would</w:t>
      </w:r>
      <w:r>
        <w:t xml:space="preserve"> </w:t>
      </w:r>
      <w:r>
        <w:t xml:space="preserve">“</w:t>
      </w:r>
      <w:r>
        <w:t xml:space="preserve">provide $108.3 billion for HHS, including</w:t>
      </w:r>
      <w:r>
        <w:t xml:space="preserve"> </w:t>
      </w:r>
      <w:r>
        <w:t xml:space="preserve">$45 billion for the National Institutes of Health, $6.5 billion for</w:t>
      </w:r>
      <w:r>
        <w:t xml:space="preserve"> </w:t>
      </w:r>
      <w:r>
        <w:t xml:space="preserve">the Substance Abuse and Mental Health Services Administration and $8.5</w:t>
      </w:r>
      <w:r>
        <w:t xml:space="preserve"> </w:t>
      </w:r>
      <w:r>
        <w:t xml:space="preserve">billion for the Centers for Disease Control and Prevention.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motion to concur in the Senate amendment with a House</w:t>
      </w:r>
      <w:r>
        <w:t xml:space="preserve"> </w:t>
      </w:r>
      <w:r>
        <w:t xml:space="preserve">amendment. The bill was divided and this vote was the second portion of</w:t>
      </w:r>
      <w:r>
        <w:t xml:space="preserve"> </w:t>
      </w:r>
      <w:r>
        <w:t xml:space="preserve">the bill. The House concurred with the Senate by a vote of 260-171.</w:t>
      </w:r>
      <w:r>
        <w:t xml:space="preserve"> </w:t>
      </w:r>
      <w:r>
        <w:t xml:space="preserve">After resolving differences, the bill was sent to the President and</w:t>
      </w:r>
      <w:r>
        <w:t xml:space="preserve"> </w:t>
      </w:r>
      <w:r>
        <w:t xml:space="preserve">became law. [House Vote 66,</w:t>
      </w:r>
      <w:r>
        <w:t xml:space="preserve"> </w:t>
      </w:r>
      <w:hyperlink r:id="rId46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They Hyde Amendment That Impedes Federal Funding For Abortions Was</w:t>
      </w:r>
      <w:r>
        <w:rPr>
          <w:bCs/>
          <w:b/>
        </w:rPr>
        <w:t xml:space="preserve"> </w:t>
      </w:r>
      <w:r>
        <w:rPr>
          <w:bCs/>
          <w:b/>
        </w:rPr>
        <w:t xml:space="preserve">Preserved In The Bill.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The GOP also took</w:t>
      </w:r>
      <w:r>
        <w:t xml:space="preserve"> </w:t>
      </w:r>
      <w:r>
        <w:t xml:space="preserve">pride in touting their victory in the months-long battle to keep new</w:t>
      </w:r>
      <w:r>
        <w:t xml:space="preserve"> </w:t>
      </w:r>
      <w:r>
        <w:t xml:space="preserve">partisan riders out of the omnibus while retaining legacy riders</w:t>
      </w:r>
      <w:r>
        <w:t xml:space="preserve"> </w:t>
      </w:r>
      <w:r>
        <w:t xml:space="preserve">that benefit their party, like the Hyde amendment that bars federal</w:t>
      </w:r>
      <w:r>
        <w:t xml:space="preserve"> </w:t>
      </w:r>
      <w:r>
        <w:t xml:space="preserve">funding for abortion in most cases.</w:t>
      </w:r>
      <w:r>
        <w:t xml:space="preserve"> </w:t>
      </w:r>
      <w:r>
        <w:t xml:space="preserve">‘</w:t>
      </w:r>
      <w:r>
        <w:t xml:space="preserve">At no time should U.S. taxpayer</w:t>
      </w:r>
      <w:r>
        <w:t xml:space="preserve"> </w:t>
      </w:r>
      <w:r>
        <w:t xml:space="preserve">dollars be used to kill the unborn,</w:t>
      </w:r>
      <w:r>
        <w:t xml:space="preserve">’</w:t>
      </w:r>
      <w:r>
        <w:t xml:space="preserve"> </w:t>
      </w:r>
      <w:r>
        <w:t xml:space="preserve">Rep. Harold Rogers, R-Ky.,</w:t>
      </w:r>
      <w:r>
        <w:t xml:space="preserve"> </w:t>
      </w:r>
      <w:r>
        <w:t xml:space="preserve">said, referring to the GOP’s successful effort in getting the Hyde</w:t>
      </w:r>
      <w:r>
        <w:t xml:space="preserve"> </w:t>
      </w:r>
      <w:r>
        <w:t xml:space="preserve">amendment and other anti-abortion policies restored to the bill.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49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The National Institutes Of Health $45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Fund Biomedical And Behavioral Research And $1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The Advanced Research Projects Agency For Health To Help</w:t>
      </w:r>
      <w:r>
        <w:rPr>
          <w:bCs/>
          <w:b/>
        </w:rPr>
        <w:t xml:space="preserve"> </w:t>
      </w:r>
      <w:r>
        <w:rPr>
          <w:bCs/>
          <w:b/>
        </w:rPr>
        <w:t xml:space="preserve">With Scientific Breakthroughs For Diseases.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package would provide more funding for biomedical and behavioral</w:t>
      </w:r>
      <w:r>
        <w:t xml:space="preserve"> </w:t>
      </w:r>
      <w:r>
        <w:t xml:space="preserve">research at the National Institutes of Health, which would receive</w:t>
      </w:r>
      <w:r>
        <w:t xml:space="preserve"> </w:t>
      </w:r>
      <w:r>
        <w:t xml:space="preserve">$45 billion in funding, an increase of $2.25 billion. It would</w:t>
      </w:r>
      <w:r>
        <w:t xml:space="preserve"> </w:t>
      </w:r>
      <w:r>
        <w:t xml:space="preserve">include $1 billion to establish the Advanced Research Projects</w:t>
      </w:r>
      <w:r>
        <w:t xml:space="preserve"> </w:t>
      </w:r>
      <w:r>
        <w:t xml:space="preserve">Agency for Health in order to speed up the pace of scientific</w:t>
      </w:r>
      <w:r>
        <w:t xml:space="preserve"> </w:t>
      </w:r>
      <w:r>
        <w:t xml:space="preserve">breakthroughs for diseases such as ALS, Alzheimer’s, diabetes and</w:t>
      </w:r>
      <w:r>
        <w:t xml:space="preserve"> </w:t>
      </w:r>
      <w:r>
        <w:t xml:space="preserve">cancer.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$8.5 Billion To The Centers For Disease And</w:t>
      </w:r>
      <w:r>
        <w:rPr>
          <w:bCs/>
          <w:b/>
        </w:rPr>
        <w:t xml:space="preserve"> </w:t>
      </w:r>
      <w:r>
        <w:rPr>
          <w:bCs/>
          <w:b/>
        </w:rPr>
        <w:t xml:space="preserve">Control Prevention And Invested Into Public Health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And Behavioral Health Initiatives, Such As Motherhood And Infant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Mental Health Resources For Youth.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would send $8.5 billion to the Centers for Disease Control and</w:t>
      </w:r>
      <w:r>
        <w:t xml:space="preserve"> </w:t>
      </w:r>
      <w:r>
        <w:t xml:space="preserve">Prevention, an increase of $582 million. And it would invest in the</w:t>
      </w:r>
      <w:r>
        <w:t xml:space="preserve"> </w:t>
      </w:r>
      <w:r>
        <w:t xml:space="preserve">nation’s public health infrastructure and public health and</w:t>
      </w:r>
      <w:r>
        <w:t xml:space="preserve"> </w:t>
      </w:r>
      <w:r>
        <w:t xml:space="preserve">behavioral health initiatives, including $83 million for safe</w:t>
      </w:r>
      <w:r>
        <w:t xml:space="preserve"> </w:t>
      </w:r>
      <w:r>
        <w:t xml:space="preserve">motherhood and infant health, an increase of $20 million, and</w:t>
      </w:r>
      <w:r>
        <w:t xml:space="preserve"> </w:t>
      </w:r>
      <w:r>
        <w:t xml:space="preserve">nearly $212 million for mental health resources for children and</w:t>
      </w:r>
      <w:r>
        <w:t xml:space="preserve"> </w:t>
      </w:r>
      <w:r>
        <w:t xml:space="preserve">youth, an increase of $25 million.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Authorized Funds Through FY 2027 For Five New Maternal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Authorizes</w:t>
      </w:r>
      <w:r>
        <w:t xml:space="preserve"> </w:t>
      </w:r>
      <w:r>
        <w:t xml:space="preserve">funding through FY 2027 for five new programs to improve maternal</w:t>
      </w:r>
      <w:r>
        <w:t xml:space="preserve"> </w:t>
      </w:r>
      <w:r>
        <w:t xml:space="preserve">health.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$94.9 Billion For DHHS.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voted for the FY 2020 minibus spending bill, which represented 8 of the</w:t>
      </w:r>
      <w:r>
        <w:t xml:space="preserve"> </w:t>
      </w:r>
      <w:r>
        <w:t xml:space="preserve">12 appropriations bills. According to Congressional Quarterly, the bill</w:t>
      </w:r>
      <w:r>
        <w:t xml:space="preserve"> </w:t>
      </w:r>
      <w:r>
        <w:t xml:space="preserve">“</w:t>
      </w:r>
      <w:r>
        <w:t xml:space="preserve">provides $94.9 billion in discretionary spending for FY 2020 for</w:t>
      </w:r>
      <w:r>
        <w:t xml:space="preserve"> </w:t>
      </w:r>
      <w:r>
        <w:t xml:space="preserve">programs and activities of the Health and Human Services (HHS)</w:t>
      </w:r>
      <w:r>
        <w:t xml:space="preserve"> </w:t>
      </w:r>
      <w:r>
        <w:t xml:space="preserve">Department, according to the Appropriations Committee, $4.4 billion</w:t>
      </w:r>
      <w:r>
        <w:t xml:space="preserve"> </w:t>
      </w:r>
      <w:r>
        <w:t xml:space="preserve">more than FY 2019 and $16.8 billion more than requested. The National</w:t>
      </w:r>
      <w:r>
        <w:t xml:space="preserve"> </w:t>
      </w:r>
      <w:r>
        <w:t xml:space="preserve">Institutes of Health (NIH) would receive $41.7 billion, $2.6 billion</w:t>
      </w:r>
      <w:r>
        <w:t xml:space="preserve"> </w:t>
      </w:r>
      <w:r>
        <w:t xml:space="preserve">more than FY 2019 and $7.5 billion more than requested. According to</w:t>
      </w:r>
      <w:r>
        <w:t xml:space="preserve"> </w:t>
      </w:r>
      <w:r>
        <w:t xml:space="preserve">appropriators, each institute and center receives an increase of at</w:t>
      </w:r>
      <w:r>
        <w:t xml:space="preserve"> </w:t>
      </w:r>
      <w:r>
        <w:t xml:space="preserve">least 3.3%. The total includes $2.8 billion for Alzheimer's disease</w:t>
      </w:r>
      <w:r>
        <w:t xml:space="preserve"> </w:t>
      </w:r>
      <w:r>
        <w:t xml:space="preserve">research, $3.1 billion for HIV/AIDS research, $500 million for the All</w:t>
      </w:r>
      <w:r>
        <w:t xml:space="preserve"> </w:t>
      </w:r>
      <w:r>
        <w:t xml:space="preserve">of Us precision medicine research initiative, $200 million for a</w:t>
      </w:r>
      <w:r>
        <w:t xml:space="preserve"> </w:t>
      </w:r>
      <w:r>
        <w:t xml:space="preserve">universal flu vaccine, and $195 million for the Cancer Moonshot</w:t>
      </w:r>
      <w:r>
        <w:t xml:space="preserve"> </w:t>
      </w:r>
      <w:r>
        <w:t xml:space="preserve">research initiative. It provides $8.0 billion for the Centers for</w:t>
      </w:r>
      <w:r>
        <w:t xml:space="preserve"> </w:t>
      </w:r>
      <w:r>
        <w:t xml:space="preserve">Disease Control and Prevention (CDC) ($637 million more than FY 2019</w:t>
      </w:r>
      <w:r>
        <w:t xml:space="preserve"> </w:t>
      </w:r>
      <w:r>
        <w:t xml:space="preserve">and $1.4 billion more than requested), including $140 million to</w:t>
      </w:r>
      <w:r>
        <w:t xml:space="preserve"> </w:t>
      </w:r>
      <w:r>
        <w:t xml:space="preserve">support efforts to reduce new HIV infections by 90% in 10 years, $230</w:t>
      </w:r>
      <w:r>
        <w:t xml:space="preserve"> </w:t>
      </w:r>
      <w:r>
        <w:t xml:space="preserve">million to address tobacco and e-cigarettes ($20 million more than FY</w:t>
      </w:r>
      <w:r>
        <w:t xml:space="preserve"> </w:t>
      </w:r>
      <w:r>
        <w:t xml:space="preserve">2019); and $173.4 million for global disease detection ($75 million</w:t>
      </w:r>
      <w:r>
        <w:t xml:space="preserve"> </w:t>
      </w:r>
      <w:r>
        <w:t xml:space="preserve">more).</w:t>
      </w:r>
      <w:r>
        <w:t xml:space="preserve">”</w:t>
      </w:r>
      <w:r>
        <w:t xml:space="preserve"> </w:t>
      </w:r>
      <w:r>
        <w:t xml:space="preserve">The vote was a motion to concur in the Senate amendment. The</w:t>
      </w:r>
      <w:r>
        <w:t xml:space="preserve"> </w:t>
      </w:r>
      <w:r>
        <w:t xml:space="preserve">House agreed to the motion by a vote of 297-120. The Senate later passed</w:t>
      </w:r>
      <w:r>
        <w:t xml:space="preserve"> </w:t>
      </w:r>
      <w:r>
        <w:t xml:space="preserve">the bill and the President signed the bill into law. [House Vote 689,</w:t>
      </w:r>
      <w:r>
        <w:t xml:space="preserve"> </w:t>
      </w:r>
      <w:hyperlink r:id="rId52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For The Health Resources And Services Administration.</w:t>
      </w:r>
      <w:r>
        <w:t xml:space="preserve"> </w:t>
      </w:r>
      <w:r>
        <w:t xml:space="preserve">In June 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 then decrease by $1 million funding</w:t>
      </w:r>
      <w:r>
        <w:t xml:space="preserve"> </w:t>
      </w:r>
      <w:r>
        <w:t xml:space="preserve">for Health Resources and Services Administration program support.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amendment. The House adopted the amendment</w:t>
      </w:r>
      <w:r>
        <w:t xml:space="preserve"> </w:t>
      </w:r>
      <w:r>
        <w:t xml:space="preserve">by a vote of 283-141. [House Vote 290,</w:t>
      </w:r>
      <w:r>
        <w:t xml:space="preserve"> </w:t>
      </w:r>
      <w:hyperlink r:id="rId55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$90.3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Health And Human Services.</w:t>
      </w:r>
      <w:r>
        <w:t xml:space="preserve"> </w:t>
      </w:r>
      <w:r>
        <w:t xml:space="preserve">In September 2018, Fitzpatrick voted</w:t>
      </w:r>
      <w:r>
        <w:t xml:space="preserve"> </w:t>
      </w:r>
      <w:r>
        <w:t xml:space="preserve">for an FY 2019 Labor, HHS, Education, and Defense minibus spending bill</w:t>
      </w:r>
      <w:r>
        <w:t xml:space="preserve"> </w:t>
      </w:r>
      <w:r>
        <w:t xml:space="preserve">conference report. According to Congressional Quarterly,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59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bookmarkEnd w:id="62"/>
    <w:bookmarkStart w:id="67" w:name="health-care-provider-mental-health"/>
    <w:p>
      <w:pPr>
        <w:pStyle w:val="Heading3"/>
      </w:pPr>
      <w:r>
        <w:t xml:space="preserve">Health Care Provider Mental Health</w:t>
      </w:r>
    </w:p>
    <w:p>
      <w:pPr>
        <w:pStyle w:val="FirstParagraph"/>
      </w:pPr>
      <w:r>
        <w:rPr>
          <w:bCs/>
          <w:b/>
        </w:rPr>
        <w:t xml:space="preserve">2021: Fitzpatrick Voted For Preventing Suicide And Improving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For Health Care Providers By Authorizing Annually Through FY 2024</w:t>
      </w:r>
      <w:r>
        <w:rPr>
          <w:bCs/>
          <w:b/>
        </w:rPr>
        <w:t xml:space="preserve"> </w:t>
      </w:r>
      <w:r>
        <w:rPr>
          <w:bCs/>
          <w:b/>
        </w:rPr>
        <w:t xml:space="preserve">$35 Million To Address Mental Health And Substance Abuse And $10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Encourage Seeking Support.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for the Dr. Lorna Breen Health Care Provider Protection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Health and</w:t>
      </w:r>
      <w:r>
        <w:t xml:space="preserve"> </w:t>
      </w:r>
      <w:r>
        <w:t xml:space="preserve">Human Services Department, within two years of the enactment, to</w:t>
      </w:r>
      <w:r>
        <w:t xml:space="preserve"> </w:t>
      </w:r>
      <w:r>
        <w:t xml:space="preserve">disseminate evidence-based best practices for preventing suicide and</w:t>
      </w:r>
      <w:r>
        <w:t xml:space="preserve"> </w:t>
      </w:r>
      <w:r>
        <w:t xml:space="preserve">improving mental health among health care professionals. It would</w:t>
      </w:r>
      <w:r>
        <w:t xml:space="preserve"> </w:t>
      </w:r>
      <w:r>
        <w:t xml:space="preserve">authorize $35 million annually through fiscal 2024 for the department</w:t>
      </w:r>
      <w:r>
        <w:t xml:space="preserve"> </w:t>
      </w:r>
      <w:r>
        <w:t xml:space="preserve">to award grants or contracts for health care entities to establish or</w:t>
      </w:r>
      <w:r>
        <w:t xml:space="preserve"> </w:t>
      </w:r>
      <w:r>
        <w:t xml:space="preserve">enhance programs to address mental health and substance use disorders</w:t>
      </w:r>
      <w:r>
        <w:t xml:space="preserve"> </w:t>
      </w:r>
      <w:r>
        <w:t xml:space="preserve">among health care professionals, including training for health</w:t>
      </w:r>
      <w:r>
        <w:t xml:space="preserve"> </w:t>
      </w:r>
      <w:r>
        <w:t xml:space="preserve">professions students. It would authorize $10 million annually through</w:t>
      </w:r>
      <w:r>
        <w:t xml:space="preserve"> </w:t>
      </w:r>
      <w:r>
        <w:t xml:space="preserve">fiscal 2024 for the department to establish a national education and</w:t>
      </w:r>
      <w:r>
        <w:t xml:space="preserve"> </w:t>
      </w:r>
      <w:r>
        <w:t xml:space="preserve">awareness initiative to encourage health care providers to seek support</w:t>
      </w:r>
      <w:r>
        <w:t xml:space="preserve"> </w:t>
      </w:r>
      <w:r>
        <w:t xml:space="preserve">for mental health and substance use concerns and address the stigma of</w:t>
      </w:r>
      <w:r>
        <w:t xml:space="preserve"> </w:t>
      </w:r>
      <w:r>
        <w:t xml:space="preserve">doing so. It would also require an HHS review of the outcomes of</w:t>
      </w:r>
      <w:r>
        <w:t xml:space="preserve"> </w:t>
      </w:r>
      <w:r>
        <w:t xml:space="preserve">programs authorized by the bill and a Government Accountability Office</w:t>
      </w:r>
      <w:r>
        <w:t xml:space="preserve"> </w:t>
      </w:r>
      <w:r>
        <w:t xml:space="preserve">report on the extent to which the federal substance use disorder and</w:t>
      </w:r>
      <w:r>
        <w:t xml:space="preserve"> </w:t>
      </w:r>
      <w:r>
        <w:t xml:space="preserve">mental health grant programs address the mental health needs of health</w:t>
      </w:r>
      <w:r>
        <w:t xml:space="preserve"> </w:t>
      </w:r>
      <w:r>
        <w:t xml:space="preserve">care professionals.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392-36. [House Vote 419,</w:t>
      </w:r>
      <w:r>
        <w:t xml:space="preserve"> </w:t>
      </w:r>
      <w:hyperlink r:id="rId63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Mental Health And Substance Abuse Research And Preventative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Would Aim To Decrease Burnout And Suicide Plaguing The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Workforce.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panel approved legislation (HR 1667) that would authorize $135</w:t>
      </w:r>
      <w:r>
        <w:t xml:space="preserve"> </w:t>
      </w:r>
      <w:r>
        <w:t xml:space="preserve">million over three years for research and preventive training on</w:t>
      </w:r>
      <w:r>
        <w:t xml:space="preserve"> </w:t>
      </w:r>
      <w:r>
        <w:t xml:space="preserve">mental health and substance abuse disorders in an effort to reduce</w:t>
      </w:r>
      <w:r>
        <w:t xml:space="preserve"> </w:t>
      </w:r>
      <w:r>
        <w:t xml:space="preserve">burnout and suicide among health care workers.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Was Named After A New York-Based Emergency Room Doctor</w:t>
      </w:r>
      <w:r>
        <w:rPr>
          <w:bCs/>
          <w:b/>
        </w:rPr>
        <w:t xml:space="preserve"> </w:t>
      </w:r>
      <w:r>
        <w:rPr>
          <w:bCs/>
          <w:b/>
        </w:rPr>
        <w:t xml:space="preserve">That Committed Suicide In April 2020 Amidst The COVID-19 Pandemic.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It’s named after Lorna Breen,</w:t>
      </w:r>
      <w:r>
        <w:t xml:space="preserve"> </w:t>
      </w:r>
      <w:r>
        <w:t xml:space="preserve">a New York emergency-room physician on the front lines of COVID-19</w:t>
      </w:r>
      <w:r>
        <w:t xml:space="preserve"> </w:t>
      </w:r>
      <w:r>
        <w:t xml:space="preserve">who died by suicide in April 2020.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6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Representative Anna Eshoo Of California Said Dr. Lorna Breen Did</w:t>
      </w:r>
      <w:r>
        <w:rPr>
          <w:bCs/>
          <w:b/>
        </w:rPr>
        <w:t xml:space="preserve"> </w:t>
      </w:r>
      <w:r>
        <w:rPr>
          <w:bCs/>
          <w:b/>
        </w:rPr>
        <w:t xml:space="preserve">Not Seek Mental Health Support Because She Was Afraid Of Losing Her</w:t>
      </w:r>
      <w:r>
        <w:rPr>
          <w:bCs/>
          <w:b/>
        </w:rPr>
        <w:t xml:space="preserve"> </w:t>
      </w:r>
      <w:r>
        <w:rPr>
          <w:bCs/>
          <w:b/>
        </w:rPr>
        <w:t xml:space="preserve">Medical License.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Rep.</w:t>
      </w:r>
      <w:r>
        <w:t xml:space="preserve"> </w:t>
      </w:r>
      <w:r>
        <w:t xml:space="preserve">Anna G. Eshoo, D-Calif., said Breen didn’t seek mental health care</w:t>
      </w:r>
      <w:r>
        <w:t xml:space="preserve"> </w:t>
      </w:r>
      <w:r>
        <w:t xml:space="preserve">when she hit her breaking point because she feared losing her</w:t>
      </w:r>
      <w:r>
        <w:t xml:space="preserve"> </w:t>
      </w:r>
      <w:r>
        <w:t xml:space="preserve">medical license.</w:t>
      </w:r>
      <w:r>
        <w:t xml:space="preserve"> </w:t>
      </w:r>
      <w:r>
        <w:t xml:space="preserve">‘</w:t>
      </w:r>
      <w:r>
        <w:t xml:space="preserve">We need to take every step before us to make</w:t>
      </w:r>
      <w:r>
        <w:t xml:space="preserve"> </w:t>
      </w:r>
      <w:r>
        <w:t xml:space="preserve">mental health and the livelihoods of our health care workers a top</w:t>
      </w:r>
      <w:r>
        <w:t xml:space="preserve"> </w:t>
      </w:r>
      <w:r>
        <w:t xml:space="preserve">priority,</w:t>
      </w:r>
      <w:r>
        <w:t xml:space="preserve">’</w:t>
      </w:r>
      <w:r>
        <w:t xml:space="preserve"> </w:t>
      </w:r>
      <w:r>
        <w:t xml:space="preserve">added Eshoo, the panel’s Health Subcommittee chair.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6">
        <w:r>
          <w:rPr>
            <w:rStyle w:val="Hyperlink"/>
          </w:rPr>
          <w:t xml:space="preserve">11/17/21</w:t>
        </w:r>
      </w:hyperlink>
      <w:r>
        <w:t xml:space="preserve">]</w:t>
      </w:r>
    </w:p>
    <w:bookmarkEnd w:id="67"/>
    <w:bookmarkStart w:id="71" w:name="Xc36daebeebf94a282780f0e6f7aa5f7deca2d3c"/>
    <w:p>
      <w:pPr>
        <w:pStyle w:val="Heading3"/>
      </w:pPr>
      <w:r>
        <w:t xml:space="preserve">Improving Immunization Information Systems</w:t>
      </w:r>
    </w:p>
    <w:p>
      <w:pPr>
        <w:pStyle w:val="FirstParagraph"/>
      </w:pPr>
      <w:r>
        <w:rPr>
          <w:bCs/>
          <w:b/>
        </w:rPr>
        <w:t xml:space="preserve">2021: Fitzpatrick Voted For Providing $400 Million To Expand And</w:t>
      </w:r>
      <w:r>
        <w:rPr>
          <w:bCs/>
          <w:b/>
        </w:rPr>
        <w:t xml:space="preserve"> </w:t>
      </w:r>
      <w:r>
        <w:rPr>
          <w:bCs/>
          <w:b/>
        </w:rPr>
        <w:t xml:space="preserve">Improve Immunization Information Systems, Including Improving Data</w:t>
      </w:r>
      <w:r>
        <w:rPr>
          <w:bCs/>
          <w:b/>
        </w:rPr>
        <w:t xml:space="preserve"> </w:t>
      </w:r>
      <w:r>
        <w:rPr>
          <w:bCs/>
          <w:b/>
        </w:rPr>
        <w:t xml:space="preserve">Collection, Training Health Care Providers, Standardizing Immunization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Systems, And Supporting Fast Identification Of Coverage</w:t>
      </w:r>
      <w:r>
        <w:rPr>
          <w:bCs/>
          <w:b/>
        </w:rPr>
        <w:t xml:space="preserve"> </w:t>
      </w:r>
      <w:r>
        <w:rPr>
          <w:bCs/>
          <w:b/>
        </w:rPr>
        <w:t xml:space="preserve">Gaps.</w:t>
      </w:r>
      <w:r>
        <w:t xml:space="preserve"> </w:t>
      </w:r>
      <w:r>
        <w:t xml:space="preserve">In November 2021, Fitzpatrick voted for the Immunization</w:t>
      </w:r>
      <w:r>
        <w:t xml:space="preserve"> </w:t>
      </w:r>
      <w:r>
        <w:t xml:space="preserve">Infrastructure Modernization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$400 million for the Health and</w:t>
      </w:r>
      <w:r>
        <w:t xml:space="preserve"> </w:t>
      </w:r>
      <w:r>
        <w:t xml:space="preserve">Human Services Department to conduct activities and award grants to</w:t>
      </w:r>
      <w:r>
        <w:t xml:space="preserve"> </w:t>
      </w:r>
      <w:r>
        <w:t xml:space="preserve">expand and improve immunization information systems administered by</w:t>
      </w:r>
      <w:r>
        <w:t xml:space="preserve"> </w:t>
      </w:r>
      <w:r>
        <w:t xml:space="preserve">state and local governments and used by health care providers and public</w:t>
      </w:r>
      <w:r>
        <w:t xml:space="preserve"> </w:t>
      </w:r>
      <w:r>
        <w:t xml:space="preserve">health departments, including for grants to improve the quality and</w:t>
      </w:r>
      <w:r>
        <w:t xml:space="preserve"> </w:t>
      </w:r>
      <w:r>
        <w:t xml:space="preserve">security of immunization-related data collection; train health care</w:t>
      </w:r>
      <w:r>
        <w:t xml:space="preserve"> </w:t>
      </w:r>
      <w:r>
        <w:t xml:space="preserve">providers in settings where immunizations are provided; support the</w:t>
      </w:r>
      <w:r>
        <w:t xml:space="preserve"> </w:t>
      </w:r>
      <w:r>
        <w:t xml:space="preserve">standardization of immunization information systems and their</w:t>
      </w:r>
      <w:r>
        <w:t xml:space="preserve"> </w:t>
      </w:r>
      <w:r>
        <w:t xml:space="preserve">interoperability with health information technology; and support rapid</w:t>
      </w:r>
      <w:r>
        <w:t xml:space="preserve"> </w:t>
      </w:r>
      <w:r>
        <w:t xml:space="preserve">identification of immunization coverage gaps. It would require the</w:t>
      </w:r>
      <w:r>
        <w:t xml:space="preserve"> </w:t>
      </w:r>
      <w:r>
        <w:t xml:space="preserve">department to designate data and technology standards for grant</w:t>
      </w:r>
      <w:r>
        <w:t xml:space="preserve"> </w:t>
      </w:r>
      <w:r>
        <w:t xml:space="preserve">recipients; submit to Congress a plan to carry out activities required</w:t>
      </w:r>
      <w:r>
        <w:t xml:space="preserve"> </w:t>
      </w:r>
      <w:r>
        <w:t xml:space="preserve">by the bill; and submit to Congress a report describing barriers to</w:t>
      </w:r>
      <w:r>
        <w:t xml:space="preserve"> </w:t>
      </w:r>
      <w:r>
        <w:t xml:space="preserve">implementing interoperable immunization information systems and</w:t>
      </w:r>
      <w:r>
        <w:t xml:space="preserve"> </w:t>
      </w:r>
      <w:r>
        <w:t xml:space="preserve">assessing immunization coverage gaps in medically underserved areas.</w:t>
      </w:r>
      <w:r>
        <w:t xml:space="preserve">”</w:t>
      </w:r>
      <w:r>
        <w:t xml:space="preserve"> </w:t>
      </w:r>
      <w:r>
        <w:t xml:space="preserve">The vote was on passage. The House passed the bill by a vote of 294-130.</w:t>
      </w:r>
      <w:r>
        <w:t xml:space="preserve"> </w:t>
      </w:r>
      <w:r>
        <w:t xml:space="preserve">[House Vote 388,</w:t>
      </w:r>
      <w:r>
        <w:t xml:space="preserve"> </w:t>
      </w:r>
      <w:hyperlink r:id="rId68">
        <w:r>
          <w:rPr>
            <w:rStyle w:val="Hyperlink"/>
          </w:rPr>
          <w:t xml:space="preserve">11/30/21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11/30/21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550</w:t>
        </w:r>
      </w:hyperlink>
      <w:r>
        <w:t xml:space="preserve">]</w:t>
      </w:r>
    </w:p>
    <w:bookmarkEnd w:id="71"/>
    <w:bookmarkStart w:id="75" w:name="major-food-allergens"/>
    <w:p>
      <w:pPr>
        <w:pStyle w:val="Heading3"/>
      </w:pPr>
      <w:r>
        <w:t xml:space="preserve">Major Food Allergens</w:t>
      </w:r>
    </w:p>
    <w:p>
      <w:pPr>
        <w:pStyle w:val="FirstParagraph"/>
      </w:pPr>
      <w:r>
        <w:rPr>
          <w:bCs/>
          <w:b/>
        </w:rPr>
        <w:t xml:space="preserve">2021: Fitzpatrick Voted For Classifying Sesame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Food</w:t>
      </w:r>
      <w:r>
        <w:rPr>
          <w:bCs/>
          <w:b/>
        </w:rPr>
        <w:t xml:space="preserve"> </w:t>
      </w:r>
      <w:r>
        <w:rPr>
          <w:bCs/>
          <w:b/>
        </w:rPr>
        <w:t xml:space="preserve">Allergen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Requiring A Food Allergies Report On Recommendations For A</w:t>
      </w:r>
      <w:r>
        <w:rPr>
          <w:bCs/>
          <w:b/>
        </w:rPr>
        <w:t xml:space="preserve"> </w:t>
      </w:r>
      <w:r>
        <w:rPr>
          <w:bCs/>
          <w:b/>
        </w:rPr>
        <w:t xml:space="preserve">Regulatory Framework To Classify Other Food Ingredients As Food</w:t>
      </w:r>
      <w:r>
        <w:rPr>
          <w:bCs/>
          <w:b/>
        </w:rPr>
        <w:t xml:space="preserve"> </w:t>
      </w:r>
      <w:r>
        <w:rPr>
          <w:bCs/>
          <w:b/>
        </w:rPr>
        <w:t xml:space="preserve">Allergens.</w:t>
      </w:r>
      <w:r>
        <w:t xml:space="preserve"> </w:t>
      </w:r>
      <w:r>
        <w:t xml:space="preserve">In April 2021, Fitzpatrick voted for the FASTER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expand the</w:t>
      </w:r>
      <w:r>
        <w:t xml:space="preserve"> </w:t>
      </w:r>
      <w:r>
        <w:t xml:space="preserve">definition of</w:t>
      </w:r>
      <w:r>
        <w:t xml:space="preserve"> </w:t>
      </w:r>
      <w:r>
        <w:t xml:space="preserve">‘</w:t>
      </w:r>
      <w:r>
        <w:t xml:space="preserve">major food allergen</w:t>
      </w:r>
      <w:r>
        <w:t xml:space="preserve">’</w:t>
      </w:r>
      <w:r>
        <w:t xml:space="preserve"> </w:t>
      </w:r>
      <w:r>
        <w:t xml:space="preserve">to specifically include sesame for</w:t>
      </w:r>
      <w:r>
        <w:t xml:space="preserve"> </w:t>
      </w:r>
      <w:r>
        <w:t xml:space="preserve">any food introduced into interstate commerce on or after Jan. 1, 2023.</w:t>
      </w:r>
      <w:r>
        <w:t xml:space="preserve"> </w:t>
      </w:r>
      <w:r>
        <w:t xml:space="preserve">It would also require the Health and Human Services Department, within</w:t>
      </w:r>
      <w:r>
        <w:t xml:space="preserve"> </w:t>
      </w:r>
      <w:r>
        <w:t xml:space="preserve">18 months of enactment, to submit a report to Congress including</w:t>
      </w:r>
      <w:r>
        <w:t xml:space="preserve"> </w:t>
      </w:r>
      <w:r>
        <w:t xml:space="preserve">information on data collection, diagnosis, prevention and treatments</w:t>
      </w:r>
      <w:r>
        <w:t xml:space="preserve"> </w:t>
      </w:r>
      <w:r>
        <w:t xml:space="preserve">related to food allergies; recommendations to improve such activities;</w:t>
      </w:r>
      <w:r>
        <w:t xml:space="preserve"> </w:t>
      </w:r>
      <w:r>
        <w:t xml:space="preserve">and recommendations to develop a regulatory framework to designate other</w:t>
      </w:r>
      <w:r>
        <w:t xml:space="preserve"> </w:t>
      </w:r>
      <w:r>
        <w:t xml:space="preserve">food ingredients as major food allergens.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415-11, sent to the President and</w:t>
      </w:r>
      <w:r>
        <w:t xml:space="preserve"> </w:t>
      </w:r>
      <w:r>
        <w:t xml:space="preserve">ultimately became law. [House Vote 100,</w:t>
      </w:r>
      <w:r>
        <w:t xml:space="preserve"> </w:t>
      </w:r>
      <w:hyperlink r:id="rId72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S.578</w:t>
        </w:r>
      </w:hyperlink>
      <w:r>
        <w:t xml:space="preserve">]</w:t>
      </w:r>
    </w:p>
    <w:bookmarkEnd w:id="75"/>
    <w:bookmarkStart w:id="79" w:name="X6899cd8349dfd36bdc5610c4bd2d4dbf2b57509"/>
    <w:p>
      <w:pPr>
        <w:pStyle w:val="Heading3"/>
      </w:pPr>
      <w:r>
        <w:t xml:space="preserve">Maternal And Child Health Services Block Grant</w:t>
      </w:r>
    </w:p>
    <w:p>
      <w:pPr>
        <w:pStyle w:val="FirstParagraph"/>
      </w:pPr>
      <w:r>
        <w:rPr>
          <w:bCs/>
          <w:b/>
        </w:rPr>
        <w:t xml:space="preserve">2024: Fitzpatrick Voted To Expand The Maternal And Child Health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Block Grant To Cover Research And Prevention Efforts For</w:t>
      </w:r>
      <w:r>
        <w:rPr>
          <w:bCs/>
          <w:b/>
        </w:rPr>
        <w:t xml:space="preserve"> </w:t>
      </w:r>
      <w:r>
        <w:rPr>
          <w:bCs/>
          <w:b/>
        </w:rPr>
        <w:t xml:space="preserve">Stillbirths.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expand the</w:t>
      </w:r>
      <w:r>
        <w:t xml:space="preserve"> </w:t>
      </w:r>
      <w:r>
        <w:t xml:space="preserve">scope and purpose of the Health and Human Service Department's Maternal</w:t>
      </w:r>
      <w:r>
        <w:t xml:space="preserve"> </w:t>
      </w:r>
      <w:r>
        <w:t xml:space="preserve">and Child Health Services Block Grant to include funding for research</w:t>
      </w:r>
      <w:r>
        <w:t xml:space="preserve"> </w:t>
      </w:r>
      <w:r>
        <w:t xml:space="preserve">and evidence-based outreach activities to help prevent stillbirths. It</w:t>
      </w:r>
      <w:r>
        <w:t xml:space="preserve"> </w:t>
      </w:r>
      <w:r>
        <w:t xml:space="preserve">would allow funding from the block grant to be used for activities that</w:t>
      </w:r>
      <w:r>
        <w:t xml:space="preserve"> </w:t>
      </w:r>
      <w:r>
        <w:t xml:space="preserve">include tracking and awareness of fetal movements, improving birth</w:t>
      </w:r>
      <w:r>
        <w:t xml:space="preserve"> </w:t>
      </w:r>
      <w:r>
        <w:t xml:space="preserve">timing for pregnancies with risk factors, initiatives that encourage</w:t>
      </w:r>
      <w:r>
        <w:t xml:space="preserve"> </w:t>
      </w:r>
      <w:r>
        <w:t xml:space="preserve">safe sleeping positions during pregnancy, screening and surveillance for</w:t>
      </w:r>
      <w:r>
        <w:t xml:space="preserve"> </w:t>
      </w:r>
      <w:r>
        <w:t xml:space="preserve">fetal growth restriction, smoking cessation programs and home visits</w:t>
      </w:r>
      <w:r>
        <w:t xml:space="preserve"> </w:t>
      </w:r>
      <w:r>
        <w:t xml:space="preserve">during pregnancy.</w:t>
      </w:r>
      <w:r>
        <w:t xml:space="preserve">”</w:t>
      </w:r>
      <w:r>
        <w:t xml:space="preserve"> </w:t>
      </w:r>
      <w:r>
        <w:t xml:space="preserve">The House passed the bill by a vote of 408 to 3.</w:t>
      </w:r>
      <w:r>
        <w:t xml:space="preserve"> </w:t>
      </w:r>
      <w:r>
        <w:t xml:space="preserve">[House Vote 207,</w:t>
      </w:r>
      <w:r>
        <w:t xml:space="preserve"> </w:t>
      </w:r>
      <w:hyperlink r:id="rId76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4581</w:t>
        </w:r>
      </w:hyperlink>
      <w:r>
        <w:t xml:space="preserve">]</w:t>
      </w:r>
    </w:p>
    <w:bookmarkEnd w:id="79"/>
    <w:bookmarkStart w:id="83" w:name="X9b67dc63827a6bfa7a85ab42995fc32cb668e05"/>
    <w:p>
      <w:pPr>
        <w:pStyle w:val="Heading3"/>
      </w:pPr>
      <w:r>
        <w:t xml:space="preserve">Maternal, Infant, and Early Childhood Home Visiting Program</w:t>
      </w:r>
    </w:p>
    <w:p>
      <w:pPr>
        <w:pStyle w:val="FirstParagraph"/>
      </w:pPr>
      <w:r>
        <w:rPr>
          <w:bCs/>
          <w:b/>
        </w:rPr>
        <w:t xml:space="preserve">2022: Fitzpatrick Voted To Reauthorize The Maternal, Infant, And Early</w:t>
      </w:r>
      <w:r>
        <w:rPr>
          <w:bCs/>
          <w:b/>
        </w:rPr>
        <w:t xml:space="preserve"> </w:t>
      </w:r>
      <w:r>
        <w:rPr>
          <w:bCs/>
          <w:b/>
        </w:rPr>
        <w:t xml:space="preserve">Childhood Home Visiting Program Through FY 2027 By Gradually Increasing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From $500 Million In FY 2023 To $800 Million In FY 2027.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for the Jackie Walorski Maternal and Child Home Visiting Reauthorization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reauthorize through fiscal 2027 the Health and</w:t>
      </w:r>
      <w:r>
        <w:t xml:space="preserve"> </w:t>
      </w:r>
      <w:r>
        <w:t xml:space="preserve">Human Services Department’s Maternal, Infant, and Early Childhood Home</w:t>
      </w:r>
      <w:r>
        <w:t xml:space="preserve"> </w:t>
      </w:r>
      <w:r>
        <w:t xml:space="preserve">Visiting Program, a mandatory spending program that makes grants to</w:t>
      </w:r>
      <w:r>
        <w:t xml:space="preserve"> </w:t>
      </w:r>
      <w:r>
        <w:t xml:space="preserve">states, tribes and nonprofits to provide home visiting services to</w:t>
      </w:r>
      <w:r>
        <w:t xml:space="preserve"> </w:t>
      </w:r>
      <w:r>
        <w:t xml:space="preserve">connect families with health and social services, particularly in</w:t>
      </w:r>
      <w:r>
        <w:t xml:space="preserve"> </w:t>
      </w:r>
      <w:r>
        <w:t xml:space="preserve">communities with greater risks and barriers to achieving positive</w:t>
      </w:r>
      <w:r>
        <w:t xml:space="preserve"> </w:t>
      </w:r>
      <w:r>
        <w:t xml:space="preserve">maternal and child health outcomes. It would gradually increase program</w:t>
      </w:r>
      <w:r>
        <w:t xml:space="preserve"> </w:t>
      </w:r>
      <w:r>
        <w:t xml:space="preserve">funding from $500 million in fiscal 2023 to $800 million in fiscal</w:t>
      </w:r>
      <w:r>
        <w:t xml:space="preserve"> </w:t>
      </w:r>
      <w:r>
        <w:t xml:space="preserve">2027. It would establish a 25 percent non-federal cost share requirement</w:t>
      </w:r>
      <w:r>
        <w:t xml:space="preserve"> </w:t>
      </w:r>
      <w:r>
        <w:t xml:space="preserve">and prohibit grants to an entity if its non-federal spending for MIECHV</w:t>
      </w:r>
      <w:r>
        <w:t xml:space="preserve"> </w:t>
      </w:r>
      <w:r>
        <w:t xml:space="preserve">programs in a state is less than the amount spent in 2019 or 2021,</w:t>
      </w:r>
      <w:r>
        <w:t xml:space="preserve"> </w:t>
      </w:r>
      <w:r>
        <w:t xml:space="preserve">whichever is lesser. It would base the program’s allocation formula on</w:t>
      </w:r>
      <w:r>
        <w:t xml:space="preserve"> </w:t>
      </w:r>
      <w:r>
        <w:t xml:space="preserve">each state's share of children and poor children under age five. The</w:t>
      </w:r>
      <w:r>
        <w:t xml:space="preserve"> </w:t>
      </w:r>
      <w:r>
        <w:t xml:space="preserve">bill would allow home visits under the program to be conducted</w:t>
      </w:r>
      <w:r>
        <w:t xml:space="preserve"> </w:t>
      </w:r>
      <w:r>
        <w:t xml:space="preserve">virtually, effective Oct. 1, 2023, but require at least one in-person</w:t>
      </w:r>
      <w:r>
        <w:t xml:space="preserve"> </w:t>
      </w:r>
      <w:r>
        <w:t xml:space="preserve">visit per year. It would require HHS to establish a public website</w:t>
      </w:r>
      <w:r>
        <w:t xml:space="preserve"> </w:t>
      </w:r>
      <w:r>
        <w:t xml:space="preserve">including an annually updated dashboard to track each funded entity’s</w:t>
      </w:r>
      <w:r>
        <w:t xml:space="preserve"> </w:t>
      </w:r>
      <w:r>
        <w:t xml:space="preserve">success in improving family outcomes, including information related to</w:t>
      </w:r>
      <w:r>
        <w:t xml:space="preserve"> </w:t>
      </w:r>
      <w:r>
        <w:t xml:space="preserve">applicable statutory benchmarks; comparisons of outcomes between all</w:t>
      </w:r>
      <w:r>
        <w:t xml:space="preserve"> </w:t>
      </w:r>
      <w:r>
        <w:t xml:space="preserve">program operators in relation to the benchmarks; and a link to the state</w:t>
      </w:r>
      <w:r>
        <w:t xml:space="preserve"> </w:t>
      </w:r>
      <w:r>
        <w:t xml:space="preserve">needs assessment identifying high-need communities. Among other</w:t>
      </w:r>
      <w:r>
        <w:t xml:space="preserve"> </w:t>
      </w:r>
      <w:r>
        <w:t xml:space="preserve">provisions, the bill would limit administrative spending to 10 percent</w:t>
      </w:r>
      <w:r>
        <w:t xml:space="preserve"> </w:t>
      </w:r>
      <w:r>
        <w:t xml:space="preserve">of grant funding; require HHS to review and streamline program data</w:t>
      </w:r>
      <w:r>
        <w:t xml:space="preserve"> </w:t>
      </w:r>
      <w:r>
        <w:t xml:space="preserve">collection and monitoring processes to reduce administrative work; and</w:t>
      </w:r>
      <w:r>
        <w:t xml:space="preserve"> </w:t>
      </w:r>
      <w:r>
        <w:t xml:space="preserve">require HHS to annually submit a report to Congress on grants made in</w:t>
      </w:r>
      <w:r>
        <w:t xml:space="preserve"> </w:t>
      </w:r>
      <w:r>
        <w:t xml:space="preserve">the past fiscal year, including information on program outcomes compared</w:t>
      </w:r>
      <w:r>
        <w:t xml:space="preserve"> </w:t>
      </w:r>
      <w:r>
        <w:t xml:space="preserve">to applicable benchmarks; the demographic makeup of families served; the</w:t>
      </w:r>
      <w:r>
        <w:t xml:space="preserve"> </w:t>
      </w:r>
      <w:r>
        <w:t xml:space="preserve">estimated share of the eligible population receiving home visits under</w:t>
      </w:r>
      <w:r>
        <w:t xml:space="preserve"> </w:t>
      </w:r>
      <w:r>
        <w:t xml:space="preserve">the program; and a description of non-federal funds used for matching</w:t>
      </w:r>
      <w:r>
        <w:t xml:space="preserve"> </w:t>
      </w:r>
      <w:r>
        <w:t xml:space="preserve">requirements. As an offset, it would reduce the Medicare Improvement</w:t>
      </w:r>
      <w:r>
        <w:t xml:space="preserve"> </w:t>
      </w:r>
      <w:r>
        <w:t xml:space="preserve">Fund by $2.9 billion.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390-26. The Senate did not take substantive action on</w:t>
      </w:r>
      <w:r>
        <w:t xml:space="preserve"> </w:t>
      </w:r>
      <w:r>
        <w:t xml:space="preserve">the bill. [House Vote 500,</w:t>
      </w:r>
      <w:r>
        <w:t xml:space="preserve"> </w:t>
      </w:r>
      <w:hyperlink r:id="rId80">
        <w:r>
          <w:rPr>
            <w:rStyle w:val="Hyperlink"/>
          </w:rPr>
          <w:t xml:space="preserve">12/2/22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12/2/22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8876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Program Provides Grants To States, Tribes And Non-Profits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Home Visiting Services For Families To Connect With Social</w:t>
      </w:r>
      <w:r>
        <w:rPr>
          <w:bCs/>
          <w:b/>
        </w:rPr>
        <w:t xml:space="preserve"> </w:t>
      </w:r>
      <w:r>
        <w:rPr>
          <w:bCs/>
          <w:b/>
        </w:rPr>
        <w:t xml:space="preserve">And Health Services, Especially High-Risk Communities.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Maternal, Infant, and Early Childhood</w:t>
      </w:r>
      <w:r>
        <w:t xml:space="preserve"> </w:t>
      </w:r>
      <w:r>
        <w:t xml:space="preserve">Home Visiting Program, a mandatory spending program that makes</w:t>
      </w:r>
      <w:r>
        <w:t xml:space="preserve"> </w:t>
      </w:r>
      <w:r>
        <w:t xml:space="preserve">grants to states, tribes and nonprofits to provide home visiting</w:t>
      </w:r>
      <w:r>
        <w:t xml:space="preserve"> </w:t>
      </w:r>
      <w:r>
        <w:t xml:space="preserve">services to connect families with health and social services,</w:t>
      </w:r>
      <w:r>
        <w:t xml:space="preserve"> </w:t>
      </w:r>
      <w:r>
        <w:t xml:space="preserve">particularly in communities with greater risks and barriers to</w:t>
      </w:r>
      <w:r>
        <w:t xml:space="preserve"> </w:t>
      </w:r>
      <w:r>
        <w:t xml:space="preserve">achieving positive maternal and child health outcomes.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12/2/22</w:t>
        </w:r>
      </w:hyperlink>
      <w:r>
        <w:t xml:space="preserve">]</w:t>
      </w:r>
    </w:p>
    <w:bookmarkEnd w:id="83"/>
    <w:bookmarkStart w:id="87" w:name="mobile-health-centers"/>
    <w:p>
      <w:pPr>
        <w:pStyle w:val="Heading3"/>
      </w:pPr>
      <w:r>
        <w:t xml:space="preserve">Mobile Health Centers</w:t>
      </w:r>
    </w:p>
    <w:p>
      <w:pPr>
        <w:pStyle w:val="FirstParagraph"/>
      </w:pPr>
      <w:r>
        <w:rPr>
          <w:bCs/>
          <w:b/>
        </w:rPr>
        <w:t xml:space="preserve">2022: Fitzpatrick Voted To Allow The Department Of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Award Federal Funding For The Creation Of Mobile Health</w:t>
      </w:r>
      <w:r>
        <w:rPr>
          <w:bCs/>
          <w:b/>
        </w:rPr>
        <w:t xml:space="preserve"> </w:t>
      </w:r>
      <w:r>
        <w:rPr>
          <w:bCs/>
          <w:b/>
        </w:rPr>
        <w:t xml:space="preserve">Centers.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for the Maximizing Outcomes through Better Investments</w:t>
      </w:r>
      <w:r>
        <w:t xml:space="preserve"> </w:t>
      </w:r>
      <w:r>
        <w:t xml:space="preserve">in Lifesaving Equipment for (MOBILE) Health Care Act, which would</w:t>
      </w:r>
      <w:r>
        <w:t xml:space="preserve"> </w:t>
      </w:r>
      <w:r>
        <w:t xml:space="preserve">“</w:t>
      </w:r>
      <w:r>
        <w:t xml:space="preserve">allow</w:t>
      </w:r>
      <w:r>
        <w:t xml:space="preserve"> </w:t>
      </w:r>
      <w:r>
        <w:t xml:space="preserve">the Health and Human Services Department to award funding for health</w:t>
      </w:r>
      <w:r>
        <w:t xml:space="preserve"> </w:t>
      </w:r>
      <w:r>
        <w:t xml:space="preserve">centers to establish new sites that are mobile units under an existing</w:t>
      </w:r>
      <w:r>
        <w:t xml:space="preserve"> </w:t>
      </w:r>
      <w:r>
        <w:t xml:space="preserve">grant program for establishing new access points.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414-7, thus the bill was</w:t>
      </w:r>
      <w:r>
        <w:t xml:space="preserve"> </w:t>
      </w:r>
      <w:r>
        <w:t xml:space="preserve">sent to President Biden and it ultimately became law. [House Vote 465,</w:t>
      </w:r>
      <w:r>
        <w:t xml:space="preserve"> </w:t>
      </w:r>
      <w:hyperlink r:id="rId84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958</w:t>
        </w:r>
      </w:hyperlink>
      <w:r>
        <w:t xml:space="preserve">]</w:t>
      </w:r>
    </w:p>
    <w:bookmarkEnd w:id="87"/>
    <w:bookmarkStart w:id="91" w:name="Xb498a6551b918611c363d6968b8db801984af9f"/>
    <w:p>
      <w:pPr>
        <w:pStyle w:val="Heading3"/>
      </w:pPr>
      <w:r>
        <w:t xml:space="preserve">National Center On Birth Defects And Developmental Disabilities</w:t>
      </w:r>
    </w:p>
    <w:p>
      <w:pPr>
        <w:pStyle w:val="FirstParagraph"/>
      </w:pPr>
      <w:r>
        <w:rPr>
          <w:bCs/>
          <w:b/>
        </w:rPr>
        <w:t xml:space="preserve">2021: Fitzpatrick Voted For Authorizing $186 Million Annually Through</w:t>
      </w:r>
      <w:r>
        <w:rPr>
          <w:bCs/>
          <w:b/>
        </w:rPr>
        <w:t xml:space="preserve"> </w:t>
      </w:r>
      <w:r>
        <w:rPr>
          <w:bCs/>
          <w:b/>
        </w:rPr>
        <w:t xml:space="preserve">FY 2026 To The National Center On Birth Defects And Developmental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Disabilities And Expand The List Of Conductions The Center Must</w:t>
      </w:r>
      <w:r>
        <w:rPr>
          <w:bCs/>
          <w:b/>
        </w:rPr>
        <w:t xml:space="preserve"> </w:t>
      </w:r>
      <w:r>
        <w:rPr>
          <w:bCs/>
          <w:b/>
        </w:rPr>
        <w:t xml:space="preserve">Research.</w:t>
      </w:r>
      <w:r>
        <w:t xml:space="preserve"> </w:t>
      </w:r>
      <w:r>
        <w:t xml:space="preserve">In December 2021, Fitzpatrick voted for the Improving the</w:t>
      </w:r>
      <w:r>
        <w:t xml:space="preserve"> </w:t>
      </w:r>
      <w:r>
        <w:t xml:space="preserve">Health of Children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$186 million annually through fiscal 2026 for the</w:t>
      </w:r>
      <w:r>
        <w:t xml:space="preserve"> </w:t>
      </w:r>
      <w:r>
        <w:t xml:space="preserve">Centers for Disease Control and Prevention's National Center on Birth</w:t>
      </w:r>
      <w:r>
        <w:t xml:space="preserve"> </w:t>
      </w:r>
      <w:r>
        <w:t xml:space="preserve">Defects and Developmental Disabilities and expand a list of conditions</w:t>
      </w:r>
      <w:r>
        <w:t xml:space="preserve"> </w:t>
      </w:r>
      <w:r>
        <w:t xml:space="preserve">for which the center must conduct research and programming, including to</w:t>
      </w:r>
      <w:r>
        <w:t xml:space="preserve"> </w:t>
      </w:r>
      <w:r>
        <w:t xml:space="preserve">specify early identification of developmental delay and disability,</w:t>
      </w:r>
      <w:r>
        <w:t xml:space="preserve"> </w:t>
      </w:r>
      <w:r>
        <w:t xml:space="preserve">neuromuscular diseases, congenital heart defects, ADHD, stillbirth and</w:t>
      </w:r>
      <w:r>
        <w:t xml:space="preserve"> </w:t>
      </w:r>
      <w:r>
        <w:t xml:space="preserve">Tourette syndrome. It would also indefinitely reauthorize CDC programs</w:t>
      </w:r>
      <w:r>
        <w:t xml:space="preserve"> </w:t>
      </w:r>
      <w:r>
        <w:t xml:space="preserve">related to the effects of folic acid in preventing birth defects.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405-20.</w:t>
      </w:r>
      <w:r>
        <w:t xml:space="preserve"> </w:t>
      </w:r>
      <w:r>
        <w:t xml:space="preserve">[House Vote 418,</w:t>
      </w:r>
      <w:r>
        <w:t xml:space="preserve"> </w:t>
      </w:r>
      <w:hyperlink r:id="rId88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5551</w:t>
        </w:r>
      </w:hyperlink>
      <w:r>
        <w:t xml:space="preserve">]</w:t>
      </w:r>
    </w:p>
    <w:bookmarkEnd w:id="91"/>
    <w:bookmarkStart w:id="96" w:name="nih-and-fda-foundations"/>
    <w:p>
      <w:pPr>
        <w:pStyle w:val="Heading3"/>
      </w:pPr>
      <w:r>
        <w:t xml:space="preserve">NIH AND FDA Foundations</w:t>
      </w:r>
    </w:p>
    <w:p>
      <w:pPr>
        <w:pStyle w:val="FirstParagraph"/>
      </w:pPr>
      <w:r>
        <w:rPr>
          <w:bCs/>
          <w:b/>
        </w:rPr>
        <w:t xml:space="preserve">2021: Fitzpatrick Voted For Increasing Funding Annually To The</w:t>
      </w:r>
      <w:r>
        <w:rPr>
          <w:bCs/>
          <w:b/>
        </w:rPr>
        <w:t xml:space="preserve"> </w:t>
      </w:r>
      <w:r>
        <w:rPr>
          <w:bCs/>
          <w:b/>
        </w:rPr>
        <w:t xml:space="preserve">Independent Nonprofit Founds That Support The Food And Drug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National Institutes Of Health.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Supporting the Foundation for the National</w:t>
      </w:r>
      <w:r>
        <w:t xml:space="preserve"> </w:t>
      </w:r>
      <w:r>
        <w:t xml:space="preserve">Institutes of Health and the Reagan-Udall Foundation for the Food and</w:t>
      </w:r>
      <w:r>
        <w:t xml:space="preserve"> </w:t>
      </w:r>
      <w:r>
        <w:t xml:space="preserve">Drug Administration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 funding authorized annually for the independent</w:t>
      </w:r>
      <w:r>
        <w:t xml:space="preserve"> </w:t>
      </w:r>
      <w:r>
        <w:t xml:space="preserve">nonprofit foundations that support the Food and Drug Administration and</w:t>
      </w:r>
      <w:r>
        <w:t xml:space="preserve"> </w:t>
      </w:r>
      <w:r>
        <w:t xml:space="preserve">National Institutes of Health. Specifically, it would require each</w:t>
      </w:r>
      <w:r>
        <w:t xml:space="preserve"> </w:t>
      </w:r>
      <w:r>
        <w:t xml:space="preserve">agency to transfer at least $1.25 million and not more than $5 million</w:t>
      </w:r>
      <w:r>
        <w:t xml:space="preserve"> </w:t>
      </w:r>
      <w:r>
        <w:t xml:space="preserve">annually to its respective foundation.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374-52. [House Vote 424,</w:t>
      </w:r>
      <w:r>
        <w:t xml:space="preserve"> </w:t>
      </w:r>
      <w:hyperlink r:id="rId92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3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3743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Bill Would Allow The National Institutes Of Health And The</w:t>
      </w:r>
      <w:r>
        <w:rPr>
          <w:bCs/>
          <w:b/>
        </w:rPr>
        <w:t xml:space="preserve"> </w:t>
      </w:r>
      <w:r>
        <w:rPr>
          <w:bCs/>
          <w:b/>
        </w:rPr>
        <w:t xml:space="preserve">Food And Drug Administration To Draw Four Times The Amount Of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From Their Private Foundations, Which Were Established To</w:t>
      </w:r>
      <w:r>
        <w:rPr>
          <w:bCs/>
          <w:b/>
        </w:rPr>
        <w:t xml:space="preserve"> </w:t>
      </w:r>
      <w:r>
        <w:rPr>
          <w:bCs/>
          <w:b/>
        </w:rPr>
        <w:t xml:space="preserve">Limit Influence Of Major Corporate Donors On The Agencies.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committee also approved a</w:t>
      </w:r>
      <w:r>
        <w:t xml:space="preserve"> </w:t>
      </w:r>
      <w:r>
        <w:t xml:space="preserve">bill (HR 3743) to quadruple the maximum amount of funding that the</w:t>
      </w:r>
      <w:r>
        <w:t xml:space="preserve"> </w:t>
      </w:r>
      <w:r>
        <w:t xml:space="preserve">National Institutes of Health and the Food and Drug Administration</w:t>
      </w:r>
      <w:r>
        <w:t xml:space="preserve"> </w:t>
      </w:r>
      <w:r>
        <w:t xml:space="preserve">can draw from their private foundations, which were established as a</w:t>
      </w:r>
      <w:r>
        <w:t xml:space="preserve"> </w:t>
      </w:r>
      <w:r>
        <w:t xml:space="preserve">firewall to separate the government agencies from undue influence</w:t>
      </w:r>
      <w:r>
        <w:t xml:space="preserve"> </w:t>
      </w:r>
      <w:r>
        <w:t xml:space="preserve">from corporate donors.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5">
        <w:r>
          <w:rPr>
            <w:rStyle w:val="Hyperlink"/>
          </w:rPr>
          <w:t xml:space="preserve">7/21/21</w:t>
        </w:r>
      </w:hyperlink>
      <w:r>
        <w:t xml:space="preserve">]</w:t>
      </w:r>
    </w:p>
    <w:bookmarkEnd w:id="96"/>
    <w:bookmarkStart w:id="101" w:name="opioid-prescription-regulations"/>
    <w:p>
      <w:pPr>
        <w:pStyle w:val="Heading3"/>
      </w:pPr>
      <w:r>
        <w:t xml:space="preserve">Opioid Prescription Regulations</w:t>
      </w:r>
    </w:p>
    <w:p>
      <w:pPr>
        <w:pStyle w:val="FirstParagraph"/>
      </w:pPr>
      <w:r>
        <w:rPr>
          <w:bCs/>
          <w:b/>
        </w:rPr>
        <w:t xml:space="preserve">2021: Fitzpatrick Voted For Updating Regulations On When Pharmacists</w:t>
      </w:r>
      <w:r>
        <w:rPr>
          <w:bCs/>
          <w:b/>
        </w:rPr>
        <w:t xml:space="preserve"> </w:t>
      </w:r>
      <w:r>
        <w:rPr>
          <w:bCs/>
          <w:b/>
        </w:rPr>
        <w:t xml:space="preserve">May Refuse Filling Prescriptions, Including How To Verify Patient</w:t>
      </w:r>
      <w:r>
        <w:rPr>
          <w:bCs/>
          <w:b/>
        </w:rPr>
        <w:t xml:space="preserve"> </w:t>
      </w:r>
      <w:r>
        <w:rPr>
          <w:bCs/>
          <w:b/>
        </w:rPr>
        <w:t xml:space="preserve">Identity, And Awarding Grants For Overdose Prevention With Preference To</w:t>
      </w:r>
      <w:r>
        <w:rPr>
          <w:bCs/>
          <w:b/>
        </w:rPr>
        <w:t xml:space="preserve"> </w:t>
      </w:r>
      <w:r>
        <w:rPr>
          <w:bCs/>
          <w:b/>
        </w:rPr>
        <w:t xml:space="preserve">States That Have Monitored Prescription Drugs.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Opioid Prescription Verification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the Health</w:t>
      </w:r>
      <w:r>
        <w:t xml:space="preserve"> </w:t>
      </w:r>
      <w:r>
        <w:t xml:space="preserve">and Human Services Department to periodically update materials on when</w:t>
      </w:r>
      <w:r>
        <w:t xml:space="preserve"> </w:t>
      </w:r>
      <w:r>
        <w:t xml:space="preserve">pharmacists may refuse to fill prescriptions and add a requirement that</w:t>
      </w:r>
      <w:r>
        <w:t xml:space="preserve"> </w:t>
      </w:r>
      <w:r>
        <w:t xml:space="preserve">such materials include information for pharmacists on verifying patient</w:t>
      </w:r>
      <w:r>
        <w:t xml:space="preserve"> </w:t>
      </w:r>
      <w:r>
        <w:t xml:space="preserve">identity. It would also allow the Centers for Disease Control and</w:t>
      </w:r>
      <w:r>
        <w:t xml:space="preserve"> </w:t>
      </w:r>
      <w:r>
        <w:t xml:space="preserve">Prevention, in awarding grant funding for activities to prevent</w:t>
      </w:r>
      <w:r>
        <w:t xml:space="preserve"> </w:t>
      </w:r>
      <w:r>
        <w:t xml:space="preserve">controlled substance overdoses, to give preference to states that have</w:t>
      </w:r>
      <w:r>
        <w:t xml:space="preserve"> </w:t>
      </w:r>
      <w:r>
        <w:t xml:space="preserve">enacted certain requirements related to monitoring prescription drugs.</w:t>
      </w:r>
      <w:r>
        <w:t xml:space="preserve">”</w:t>
      </w:r>
      <w:r>
        <w:t xml:space="preserve"> </w:t>
      </w:r>
      <w:r>
        <w:t xml:space="preserve">The vote was on passage. The House passed the bill by a vote of 410-15.</w:t>
      </w:r>
      <w:r>
        <w:t xml:space="preserve"> </w:t>
      </w:r>
      <w:r>
        <w:t xml:space="preserve">[House Vote 422,</w:t>
      </w:r>
      <w:r>
        <w:t xml:space="preserve"> </w:t>
      </w:r>
      <w:hyperlink r:id="rId97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8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2355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Measure Would Modify Training Materials To Pharmacists On How</w:t>
      </w:r>
      <w:r>
        <w:rPr>
          <w:bCs/>
          <w:b/>
        </w:rPr>
        <w:t xml:space="preserve"> </w:t>
      </w:r>
      <w:r>
        <w:rPr>
          <w:bCs/>
          <w:b/>
        </w:rPr>
        <w:t xml:space="preserve">To Verify The Patient’s Identity Receiving The Prescription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Controlled Substance.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legislation (HR 2355) to provide training materials to pharmacists</w:t>
      </w:r>
      <w:r>
        <w:t xml:space="preserve"> </w:t>
      </w:r>
      <w:r>
        <w:t xml:space="preserve">on verifying the identity of the patient receiving a controlled</w:t>
      </w:r>
      <w:r>
        <w:t xml:space="preserve"> </w:t>
      </w:r>
      <w:r>
        <w:t xml:space="preserve">substance prescription.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0">
        <w:r>
          <w:rPr>
            <w:rStyle w:val="Hyperlink"/>
          </w:rPr>
          <w:t xml:space="preserve">7/21/21</w:t>
        </w:r>
      </w:hyperlink>
      <w:r>
        <w:t xml:space="preserve">]</w:t>
      </w:r>
    </w:p>
    <w:bookmarkEnd w:id="101"/>
    <w:bookmarkStart w:id="105" w:name="oral-health-awareness"/>
    <w:p>
      <w:pPr>
        <w:pStyle w:val="Heading3"/>
      </w:pPr>
      <w:r>
        <w:t xml:space="preserve">Oral Health Awareness</w:t>
      </w:r>
    </w:p>
    <w:p>
      <w:pPr>
        <w:pStyle w:val="FirstParagraph"/>
      </w:pPr>
      <w:r>
        <w:rPr>
          <w:bCs/>
          <w:b/>
        </w:rPr>
        <w:t xml:space="preserve">2021: Fitzpatrick Voted For Authorizing $750K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 To Increase Oral Health Literacy And Awareness.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Oral Health Literacy and Awareness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authorize $750,000</w:t>
      </w:r>
      <w:r>
        <w:t xml:space="preserve"> </w:t>
      </w:r>
      <w:r>
        <w:t xml:space="preserve">annually through fiscal 2026 for the Health and Human Services</w:t>
      </w:r>
      <w:r>
        <w:t xml:space="preserve"> </w:t>
      </w:r>
      <w:r>
        <w:t xml:space="preserve">Department to establish a public education campaign to increase oral</w:t>
      </w:r>
      <w:r>
        <w:t xml:space="preserve"> </w:t>
      </w:r>
      <w:r>
        <w:t xml:space="preserve">health literacy and awareness. It would require the department to submit</w:t>
      </w:r>
      <w:r>
        <w:t xml:space="preserve"> </w:t>
      </w:r>
      <w:r>
        <w:t xml:space="preserve">a report to Congress, within three years of enactment, on campaign</w:t>
      </w:r>
      <w:r>
        <w:t xml:space="preserve"> </w:t>
      </w:r>
      <w:r>
        <w:t xml:space="preserve">outcomes and effectiveness.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369-58. [House Vote 420,</w:t>
      </w:r>
      <w:r>
        <w:t xml:space="preserve"> </w:t>
      </w:r>
      <w:hyperlink r:id="rId102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3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4555</w:t>
        </w:r>
      </w:hyperlink>
      <w:r>
        <w:t xml:space="preserve">]</w:t>
      </w:r>
    </w:p>
    <w:bookmarkEnd w:id="105"/>
    <w:bookmarkStart w:id="109" w:name="parkinsons-disease"/>
    <w:p>
      <w:pPr>
        <w:pStyle w:val="Heading3"/>
      </w:pPr>
      <w:r>
        <w:t xml:space="preserve">Parkinson’s Disease</w:t>
      </w:r>
    </w:p>
    <w:p>
      <w:pPr>
        <w:pStyle w:val="FirstParagraph"/>
      </w:pPr>
      <w:r>
        <w:rPr>
          <w:bCs/>
          <w:b/>
        </w:rPr>
        <w:t xml:space="preserve">2023: Fitzpatrick Voted To Require The Department Of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Establish A National Plan To End Parkinson’s Disease.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the bill that would require the Health and Human Services</w:t>
      </w:r>
      <w:r>
        <w:t xml:space="preserve"> </w:t>
      </w:r>
      <w:r>
        <w:t xml:space="preserve">Department to carry out a national project to coordinate governmental,</w:t>
      </w:r>
      <w:r>
        <w:t xml:space="preserve"> </w:t>
      </w:r>
      <w:r>
        <w:t xml:space="preserve">non-profit, and private efforts to prevent, cure, and diagnose, and</w:t>
      </w:r>
      <w:r>
        <w:t xml:space="preserve"> </w:t>
      </w:r>
      <w:r>
        <w:t xml:space="preserve">improve the quality of care for those with Parkinson's disease and</w:t>
      </w:r>
      <w:r>
        <w:t xml:space="preserve"> </w:t>
      </w:r>
      <w:r>
        <w:t xml:space="preserve">related conditions. The bill would establish a council of federal and</w:t>
      </w:r>
      <w:r>
        <w:t xml:space="preserve"> </w:t>
      </w:r>
      <w:r>
        <w:t xml:space="preserve">non-federal stakeholders to advise HHS on Parkinson's research, care,</w:t>
      </w:r>
      <w:r>
        <w:t xml:space="preserve"> </w:t>
      </w:r>
      <w:r>
        <w:t xml:space="preserve">services and related issues. It would authorize the project through the</w:t>
      </w:r>
      <w:r>
        <w:t xml:space="preserve"> </w:t>
      </w:r>
      <w:r>
        <w:t xml:space="preserve">end of 2025.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407 to 9, thus it was sent to the Senate. [House Vote 724,</w:t>
      </w:r>
      <w:r>
        <w:t xml:space="preserve"> </w:t>
      </w:r>
      <w:hyperlink r:id="rId106">
        <w:r>
          <w:rPr>
            <w:rStyle w:val="Hyperlink"/>
          </w:rPr>
          <w:t xml:space="preserve">12/14/23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7">
        <w:r>
          <w:rPr>
            <w:rStyle w:val="Hyperlink"/>
          </w:rPr>
          <w:t xml:space="preserve">12/14/23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2365</w:t>
        </w:r>
      </w:hyperlink>
      <w:r>
        <w:t xml:space="preserve">]</w:t>
      </w:r>
    </w:p>
    <w:bookmarkEnd w:id="109"/>
    <w:bookmarkStart w:id="114" w:name="Xa8ad8cbdbc737b17296d0e6abde26f065af9861"/>
    <w:p>
      <w:pPr>
        <w:pStyle w:val="Heading3"/>
      </w:pPr>
      <w:r>
        <w:t xml:space="preserve">Report On Social Determinants Of Health Activities</w:t>
      </w:r>
    </w:p>
    <w:p>
      <w:pPr>
        <w:pStyle w:val="FirstParagraph"/>
      </w:pPr>
      <w:r>
        <w:rPr>
          <w:bCs/>
          <w:b/>
        </w:rPr>
        <w:t xml:space="preserve">2021: Fitzpatrick Voted For Requiring A Report On Of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Services’ Actions To Address Social Determinants Of Health, Including A</w:t>
      </w:r>
      <w:r>
        <w:rPr>
          <w:bCs/>
          <w:b/>
        </w:rPr>
        <w:t xml:space="preserve"> </w:t>
      </w:r>
      <w:r>
        <w:rPr>
          <w:bCs/>
          <w:b/>
        </w:rPr>
        <w:t xml:space="preserve">Study Of Data Collection Abiding With Privacy Laws And Recommendations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Public-Private Partnerships To Address Social Determinants Of</w:t>
      </w:r>
      <w:r>
        <w:rPr>
          <w:bCs/>
          <w:b/>
        </w:rPr>
        <w:t xml:space="preserve"> </w:t>
      </w:r>
      <w:r>
        <w:rPr>
          <w:bCs/>
          <w:b/>
        </w:rPr>
        <w:t xml:space="preserve">Health.</w:t>
      </w:r>
      <w:r>
        <w:t xml:space="preserve"> </w:t>
      </w:r>
      <w:r>
        <w:t xml:space="preserve">In November 2021, Fitzpatrick voted for the Social</w:t>
      </w:r>
      <w:r>
        <w:t xml:space="preserve"> </w:t>
      </w:r>
      <w:r>
        <w:t xml:space="preserve">Determinants of Health Data Analysis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 the Government Accountability</w:t>
      </w:r>
      <w:r>
        <w:t xml:space="preserve"> </w:t>
      </w:r>
      <w:r>
        <w:t xml:space="preserve">Office to submit to Congress, within two years of enactment, a report on</w:t>
      </w:r>
      <w:r>
        <w:t xml:space="preserve"> </w:t>
      </w:r>
      <w:r>
        <w:t xml:space="preserve">Health and Human Services Department actions to address the social</w:t>
      </w:r>
      <w:r>
        <w:t xml:space="preserve"> </w:t>
      </w:r>
      <w:r>
        <w:t xml:space="preserve">determinants of health, including an analysis of how any related data</w:t>
      </w:r>
      <w:r>
        <w:t xml:space="preserve"> </w:t>
      </w:r>
      <w:r>
        <w:t xml:space="preserve">collection complies with privacy laws and regulations and</w:t>
      </w:r>
      <w:r>
        <w:t xml:space="preserve"> </w:t>
      </w:r>
      <w:r>
        <w:t xml:space="preserve">recommendations for developing public-private partnerships to address</w:t>
      </w:r>
      <w:r>
        <w:t xml:space="preserve"> </w:t>
      </w:r>
      <w:r>
        <w:t xml:space="preserve">social determinants of health.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399-28. [House Vote 387,</w:t>
      </w:r>
      <w:r>
        <w:t xml:space="preserve"> </w:t>
      </w:r>
      <w:hyperlink r:id="rId110">
        <w:r>
          <w:rPr>
            <w:rStyle w:val="Hyperlink"/>
          </w:rPr>
          <w:t xml:space="preserve">11/30/21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1">
        <w:r>
          <w:rPr>
            <w:rStyle w:val="Hyperlink"/>
          </w:rPr>
          <w:t xml:space="preserve">11/30/21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4026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Measure Would Direct The Comptroller General To Report On The</w:t>
      </w:r>
      <w:r>
        <w:rPr>
          <w:bCs/>
          <w:b/>
        </w:rPr>
        <w:t xml:space="preserve"> </w:t>
      </w:r>
      <w:r>
        <w:rPr>
          <w:bCs/>
          <w:b/>
        </w:rPr>
        <w:t xml:space="preserve">Efforts To Address Social Determinants Of Health, Which Are</w:t>
      </w:r>
      <w:r>
        <w:rPr>
          <w:bCs/>
          <w:b/>
        </w:rPr>
        <w:t xml:space="preserve"> </w:t>
      </w:r>
      <w:r>
        <w:rPr>
          <w:bCs/>
          <w:b/>
        </w:rPr>
        <w:t xml:space="preserve">Socio-Economic Aspects That Lead To Poor Health Results.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Other bills approved by the committee</w:t>
      </w:r>
      <w:r>
        <w:t xml:space="preserve"> </w:t>
      </w:r>
      <w:r>
        <w:t xml:space="preserve">included: A bill (HR 4026) to require the comptroller general to</w:t>
      </w:r>
      <w:r>
        <w:t xml:space="preserve"> </w:t>
      </w:r>
      <w:r>
        <w:t xml:space="preserve">report on federal efforts to mitigate social determinants of health,</w:t>
      </w:r>
      <w:r>
        <w:t xml:space="preserve"> </w:t>
      </w:r>
      <w:r>
        <w:t xml:space="preserve">the social and economic factors that lead to poor health outcomes.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3">
        <w:r>
          <w:rPr>
            <w:rStyle w:val="Hyperlink"/>
          </w:rPr>
          <w:t xml:space="preserve">7/21/21</w:t>
        </w:r>
      </w:hyperlink>
      <w:r>
        <w:t xml:space="preserve">]</w:t>
      </w:r>
    </w:p>
    <w:bookmarkEnd w:id="114"/>
    <w:bookmarkStart w:id="119" w:name="social-determinants-of-health"/>
    <w:p>
      <w:pPr>
        <w:pStyle w:val="Heading3"/>
      </w:pPr>
      <w:r>
        <w:t xml:space="preserve">Social Determinants Of Health</w:t>
      </w:r>
    </w:p>
    <w:p>
      <w:pPr>
        <w:pStyle w:val="FirstParagraph"/>
      </w:pPr>
      <w:r>
        <w:rPr>
          <w:bCs/>
          <w:b/>
        </w:rPr>
        <w:t xml:space="preserve">2021: Fitzpatrick Voted For Updating Guidance For State Medicaid And</w:t>
      </w:r>
      <w:r>
        <w:rPr>
          <w:bCs/>
          <w:b/>
        </w:rPr>
        <w:t xml:space="preserve"> </w:t>
      </w:r>
      <w:r>
        <w:rPr>
          <w:bCs/>
          <w:b/>
        </w:rPr>
        <w:t xml:space="preserve">CHIP Programs To Address Social Determinants Of Health.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for the Supporting the CARING for Social</w:t>
      </w:r>
      <w:r>
        <w:t xml:space="preserve"> </w:t>
      </w:r>
      <w:r>
        <w:t xml:space="preserve">Determinants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Health and Human Services Department, at least</w:t>
      </w:r>
      <w:r>
        <w:t xml:space="preserve"> </w:t>
      </w:r>
      <w:r>
        <w:t xml:space="preserve">once every three years, to update its Jan. 2021 guidance regarding</w:t>
      </w:r>
      <w:r>
        <w:t xml:space="preserve"> </w:t>
      </w:r>
      <w:r>
        <w:t xml:space="preserve">strategies for state Medicaid and CHIP programs to address social</w:t>
      </w:r>
      <w:r>
        <w:t xml:space="preserve"> </w:t>
      </w:r>
      <w:r>
        <w:t xml:space="preserve">determinants of health. It would require the updates to include guidance</w:t>
      </w:r>
      <w:r>
        <w:t xml:space="preserve"> </w:t>
      </w:r>
      <w:r>
        <w:t xml:space="preserve">on strategies states can implement under existing program authorities,</w:t>
      </w:r>
      <w:r>
        <w:t xml:space="preserve"> </w:t>
      </w:r>
      <w:r>
        <w:t xml:space="preserve">updated examples of strategies implemented by states, and guidance for</w:t>
      </w:r>
      <w:r>
        <w:t xml:space="preserve"> </w:t>
      </w:r>
      <w:r>
        <w:t xml:space="preserve">states to incentivize managed care entities to address social</w:t>
      </w:r>
      <w:r>
        <w:t xml:space="preserve"> </w:t>
      </w:r>
      <w:r>
        <w:t xml:space="preserve">determinants of health.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378-48. [House Vote 425,</w:t>
      </w:r>
      <w:r>
        <w:t xml:space="preserve"> </w:t>
      </w:r>
      <w:hyperlink r:id="rId115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3894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 Bill Would Direct Health And Human Services To Issue Guidance</w:t>
      </w:r>
      <w:r>
        <w:rPr>
          <w:bCs/>
          <w:b/>
        </w:rPr>
        <w:t xml:space="preserve"> </w:t>
      </w:r>
      <w:r>
        <w:rPr>
          <w:bCs/>
          <w:b/>
        </w:rPr>
        <w:t xml:space="preserve">To Medicaid And CHIP Programs On How To Address Social Determinants</w:t>
      </w:r>
      <w:r>
        <w:rPr>
          <w:bCs/>
          <w:b/>
        </w:rPr>
        <w:t xml:space="preserve"> </w:t>
      </w:r>
      <w:r>
        <w:rPr>
          <w:bCs/>
          <w:b/>
        </w:rPr>
        <w:t xml:space="preserve">Of Health.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bill (HR 3894)</w:t>
      </w:r>
      <w:r>
        <w:t xml:space="preserve"> </w:t>
      </w:r>
      <w:r>
        <w:t xml:space="preserve">to require the HHS to give states guidance on how to address social</w:t>
      </w:r>
      <w:r>
        <w:t xml:space="preserve"> </w:t>
      </w:r>
      <w:r>
        <w:t xml:space="preserve">determinants of health through Medicaid and CHIP.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8">
        <w:r>
          <w:rPr>
            <w:rStyle w:val="Hyperlink"/>
          </w:rPr>
          <w:t xml:space="preserve">7/21/21</w:t>
        </w:r>
      </w:hyperlink>
      <w:r>
        <w:t xml:space="preserve">]</w:t>
      </w:r>
    </w:p>
    <w:bookmarkEnd w:id="119"/>
    <w:bookmarkStart w:id="123" w:name="stillbirth-data-collection-and-sharing"/>
    <w:p>
      <w:pPr>
        <w:pStyle w:val="Heading3"/>
      </w:pPr>
      <w:r>
        <w:t xml:space="preserve">Stillbirth Data Collection And Sharing</w:t>
      </w:r>
    </w:p>
    <w:p>
      <w:pPr>
        <w:pStyle w:val="FirstParagraph"/>
      </w:pPr>
      <w:r>
        <w:rPr>
          <w:bCs/>
          <w:b/>
        </w:rPr>
        <w:t xml:space="preserve">2021: Fitzpatrick Voted For Authorizing Annual Funding Through FY 2026</w:t>
      </w:r>
      <w:r>
        <w:rPr>
          <w:bCs/>
          <w:b/>
        </w:rPr>
        <w:t xml:space="preserve"> </w:t>
      </w:r>
      <w:r>
        <w:rPr>
          <w:bCs/>
          <w:b/>
        </w:rPr>
        <w:t xml:space="preserve">To Improve Data Collection On Stillbirths, Issue Data Collection</w:t>
      </w:r>
      <w:r>
        <w:rPr>
          <w:bCs/>
          <w:b/>
        </w:rPr>
        <w:t xml:space="preserve"> </w:t>
      </w:r>
      <w:r>
        <w:rPr>
          <w:bCs/>
          <w:b/>
        </w:rPr>
        <w:t xml:space="preserve">Guidelines And Educational Awareness Materials Regarding Stillbirth Data</w:t>
      </w:r>
      <w:r>
        <w:rPr>
          <w:bCs/>
          <w:b/>
        </w:rPr>
        <w:t xml:space="preserve"> </w:t>
      </w:r>
      <w:r>
        <w:rPr>
          <w:bCs/>
          <w:b/>
        </w:rPr>
        <w:t xml:space="preserve">And Provide Perinatal Autopsy Training And Conduct Research.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for the Stillbirth Health Improvement</w:t>
      </w:r>
      <w:r>
        <w:t xml:space="preserve"> </w:t>
      </w:r>
      <w:r>
        <w:t xml:space="preserve">and Education for Autumn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funding for various Health and Human</w:t>
      </w:r>
      <w:r>
        <w:t xml:space="preserve"> </w:t>
      </w:r>
      <w:r>
        <w:t xml:space="preserve">Services Department programs related to data collection and sharing</w:t>
      </w:r>
      <w:r>
        <w:t xml:space="preserve"> </w:t>
      </w:r>
      <w:r>
        <w:t xml:space="preserve">related to stillbirths. Annually through fiscal 2026, it would authorize</w:t>
      </w:r>
      <w:r>
        <w:t xml:space="preserve"> </w:t>
      </w:r>
      <w:r>
        <w:t xml:space="preserve">$5 million for grants to states to improve surveillance, data</w:t>
      </w:r>
      <w:r>
        <w:t xml:space="preserve"> </w:t>
      </w:r>
      <w:r>
        <w:t xml:space="preserve">collection and reporting, and building state and local public health</w:t>
      </w:r>
      <w:r>
        <w:t xml:space="preserve"> </w:t>
      </w:r>
      <w:r>
        <w:t xml:space="preserve">data assessment capacity related to stillbirths and stillbirth risk</w:t>
      </w:r>
      <w:r>
        <w:t xml:space="preserve"> </w:t>
      </w:r>
      <w:r>
        <w:t xml:space="preserve">factors; $1 million for the department to issue data collection</w:t>
      </w:r>
      <w:r>
        <w:t xml:space="preserve"> </w:t>
      </w:r>
      <w:r>
        <w:t xml:space="preserve">guidelines and provide educational awareness materials to states and</w:t>
      </w:r>
      <w:r>
        <w:t xml:space="preserve"> </w:t>
      </w:r>
      <w:r>
        <w:t xml:space="preserve">localities regarding stillbirth data; and $3 million for a fellowship</w:t>
      </w:r>
      <w:r>
        <w:t xml:space="preserve"> </w:t>
      </w:r>
      <w:r>
        <w:t xml:space="preserve">program to provide perinatal autopsy pathology training and conduct</w:t>
      </w:r>
      <w:r>
        <w:t xml:space="preserve"> </w:t>
      </w:r>
      <w:r>
        <w:t xml:space="preserve">related research and data collection.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408-18. [House Vote 416,</w:t>
      </w:r>
      <w:r>
        <w:t xml:space="preserve"> </w:t>
      </w:r>
      <w:hyperlink r:id="rId120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1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5487</w:t>
        </w:r>
      </w:hyperlink>
      <w:r>
        <w:t xml:space="preserve">]</w:t>
      </w:r>
    </w:p>
    <w:bookmarkEnd w:id="123"/>
    <w:bookmarkStart w:id="128" w:name="synthetic-opioid-danger-awareness"/>
    <w:p>
      <w:pPr>
        <w:pStyle w:val="Heading3"/>
      </w:pPr>
      <w:r>
        <w:t xml:space="preserve">Synthetic Opioid Danger Awareness</w:t>
      </w:r>
    </w:p>
    <w:p>
      <w:pPr>
        <w:pStyle w:val="FirstParagraph"/>
      </w:pPr>
      <w:r>
        <w:rPr>
          <w:bCs/>
          <w:b/>
        </w:rPr>
        <w:t xml:space="preserve">2021: Fitzpatrick Voted For Raising Public Awareness Of The Dangers Of</w:t>
      </w:r>
      <w:r>
        <w:rPr>
          <w:bCs/>
          <w:b/>
        </w:rPr>
        <w:t xml:space="preserve"> </w:t>
      </w:r>
      <w:r>
        <w:rPr>
          <w:bCs/>
          <w:b/>
        </w:rPr>
        <w:t xml:space="preserve">Synthetic Opioids, Addressing The Misuse Of These Drugs And Publishing A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Guide For First Responders At Risk Of Exposure To Synthetic</w:t>
      </w:r>
      <w:r>
        <w:rPr>
          <w:bCs/>
          <w:b/>
        </w:rPr>
        <w:t xml:space="preserve"> </w:t>
      </w:r>
      <w:r>
        <w:rPr>
          <w:bCs/>
          <w:b/>
        </w:rPr>
        <w:t xml:space="preserve">Opioids.</w:t>
      </w:r>
      <w:r>
        <w:t xml:space="preserve"> </w:t>
      </w:r>
      <w:r>
        <w:t xml:space="preserve">In December 2021, Fitzpatrick voted for the Synthetic Opioid</w:t>
      </w:r>
      <w:r>
        <w:t xml:space="preserve"> </w:t>
      </w:r>
      <w:r>
        <w:t xml:space="preserve">Danger Awareness Act which would, according to Congressional Quarterly,</w:t>
      </w:r>
      <w:r>
        <w:t xml:space="preserve"> </w:t>
      </w:r>
      <w:r>
        <w:t xml:space="preserve">“</w:t>
      </w:r>
      <w:r>
        <w:t xml:space="preserve">require the Health and Human Services Department to develop and</w:t>
      </w:r>
      <w:r>
        <w:t xml:space="preserve"> </w:t>
      </w:r>
      <w:r>
        <w:t xml:space="preserve">implement an education campaign to raise public awareness of the dangers</w:t>
      </w:r>
      <w:r>
        <w:t xml:space="preserve"> </w:t>
      </w:r>
      <w:r>
        <w:t xml:space="preserve">and use of synthetic opioids, as well as HHS services available to</w:t>
      </w:r>
      <w:r>
        <w:t xml:space="preserve"> </w:t>
      </w:r>
      <w:r>
        <w:t xml:space="preserve">address the misuse of such drugs. It would establish biennial reporting</w:t>
      </w:r>
      <w:r>
        <w:t xml:space="preserve"> </w:t>
      </w:r>
      <w:r>
        <w:t xml:space="preserve">and independent evaluation requirements regarding the campaign's</w:t>
      </w:r>
      <w:r>
        <w:t xml:space="preserve"> </w:t>
      </w:r>
      <w:r>
        <w:t xml:space="preserve">effectiveness. It would also require the department to publish a</w:t>
      </w:r>
      <w:r>
        <w:t xml:space="preserve"> </w:t>
      </w:r>
      <w:r>
        <w:t xml:space="preserve">training guide and webinar for first responders and other individuals at</w:t>
      </w:r>
      <w:r>
        <w:t xml:space="preserve"> </w:t>
      </w:r>
      <w:r>
        <w:t xml:space="preserve">high risk of exposure to synthetic opioids on measures to prevent such</w:t>
      </w:r>
      <w:r>
        <w:t xml:space="preserve"> </w:t>
      </w:r>
      <w:r>
        <w:t xml:space="preserve">exposure.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411-14. [House Vote 423,</w:t>
      </w:r>
      <w:r>
        <w:t xml:space="preserve"> </w:t>
      </w:r>
      <w:hyperlink r:id="rId124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5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2364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The Measure Would Seek To Address Deaths Caused By Drug Overdoses</w:t>
      </w:r>
      <w:r>
        <w:rPr>
          <w:bCs/>
          <w:b/>
        </w:rPr>
        <w:t xml:space="preserve"> </w:t>
      </w:r>
      <w:r>
        <w:rPr>
          <w:bCs/>
          <w:b/>
        </w:rPr>
        <w:t xml:space="preserve">By Creating A Public Awareness Campaign Over Fentanyl.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House panel reached bipartisan</w:t>
      </w:r>
      <w:r>
        <w:t xml:space="preserve"> </w:t>
      </w:r>
      <w:r>
        <w:t xml:space="preserve">consensus on five bills addressing drug overdose deaths. Those</w:t>
      </w:r>
      <w:r>
        <w:t xml:space="preserve"> </w:t>
      </w:r>
      <w:r>
        <w:t xml:space="preserve">included a bill (HR 2364) to require the CDC to create a public</w:t>
      </w:r>
      <w:r>
        <w:t xml:space="preserve"> </w:t>
      </w:r>
      <w:r>
        <w:t xml:space="preserve">awareness campaign about fentanyl.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7">
        <w:r>
          <w:rPr>
            <w:rStyle w:val="Hyperlink"/>
          </w:rPr>
          <w:t xml:space="preserve">7/21/21</w:t>
        </w:r>
      </w:hyperlink>
      <w:r>
        <w:t xml:space="preserve">]</w:t>
      </w:r>
    </w:p>
    <w:bookmarkEnd w:id="128"/>
    <w:bookmarkEnd w:id="1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9" Target="http://clerk.house.gov/evs/2018/roll405.xml" TargetMode="External" /><Relationship Type="http://schemas.openxmlformats.org/officeDocument/2006/relationships/hyperlink" Id="rId55" Target="http://clerk.house.gov/evs/2019/roll290.xml" TargetMode="External" /><Relationship Type="http://schemas.openxmlformats.org/officeDocument/2006/relationships/hyperlink" Id="rId52" Target="http://clerk.house.gov/evs/2019/roll689.xml" TargetMode="External" /><Relationship Type="http://schemas.openxmlformats.org/officeDocument/2006/relationships/hyperlink" Id="rId72" Target="http://clerk.house.gov/evs/2021/roll100.xml" TargetMode="External" /><Relationship Type="http://schemas.openxmlformats.org/officeDocument/2006/relationships/hyperlink" Id="rId32" Target="http://clerk.house.gov/evs/2021/roll101.xml" TargetMode="External" /><Relationship Type="http://schemas.openxmlformats.org/officeDocument/2006/relationships/hyperlink" Id="rId110" Target="http://clerk.house.gov/evs/2021/roll387.xml" TargetMode="External" /><Relationship Type="http://schemas.openxmlformats.org/officeDocument/2006/relationships/hyperlink" Id="rId68" Target="http://clerk.house.gov/evs/2021/roll388.xml" TargetMode="External" /><Relationship Type="http://schemas.openxmlformats.org/officeDocument/2006/relationships/hyperlink" Id="rId120" Target="http://clerk.house.gov/evs/2021/roll416.xml" TargetMode="External" /><Relationship Type="http://schemas.openxmlformats.org/officeDocument/2006/relationships/hyperlink" Id="rId36" Target="http://clerk.house.gov/evs/2021/roll417.xml" TargetMode="External" /><Relationship Type="http://schemas.openxmlformats.org/officeDocument/2006/relationships/hyperlink" Id="rId88" Target="http://clerk.house.gov/evs/2021/roll418.xml" TargetMode="External" /><Relationship Type="http://schemas.openxmlformats.org/officeDocument/2006/relationships/hyperlink" Id="rId63" Target="http://clerk.house.gov/evs/2021/roll419.xml" TargetMode="External" /><Relationship Type="http://schemas.openxmlformats.org/officeDocument/2006/relationships/hyperlink" Id="rId102" Target="http://clerk.house.gov/evs/2021/roll420.xml" TargetMode="External" /><Relationship Type="http://schemas.openxmlformats.org/officeDocument/2006/relationships/hyperlink" Id="rId97" Target="http://clerk.house.gov/evs/2021/roll422.xml" TargetMode="External" /><Relationship Type="http://schemas.openxmlformats.org/officeDocument/2006/relationships/hyperlink" Id="rId124" Target="http://clerk.house.gov/evs/2021/roll423.xml" TargetMode="External" /><Relationship Type="http://schemas.openxmlformats.org/officeDocument/2006/relationships/hyperlink" Id="rId92" Target="http://clerk.house.gov/evs/2021/roll424.xml" TargetMode="External" /><Relationship Type="http://schemas.openxmlformats.org/officeDocument/2006/relationships/hyperlink" Id="rId115" Target="http://clerk.house.gov/evs/2021/roll425.xml" TargetMode="External" /><Relationship Type="http://schemas.openxmlformats.org/officeDocument/2006/relationships/hyperlink" Id="rId46" Target="http://clerk.house.gov/evs/2022/roll066.xml" TargetMode="External" /><Relationship Type="http://schemas.openxmlformats.org/officeDocument/2006/relationships/hyperlink" Id="rId29" Target="http://clerk.house.gov/evs/2022/roll279.xml" TargetMode="External" /><Relationship Type="http://schemas.openxmlformats.org/officeDocument/2006/relationships/hyperlink" Id="rId26" Target="http://clerk.house.gov/evs/2022/roll280.xml" TargetMode="External" /><Relationship Type="http://schemas.openxmlformats.org/officeDocument/2006/relationships/hyperlink" Id="rId23" Target="http://clerk.house.gov/evs/2022/roll287.xml" TargetMode="External" /><Relationship Type="http://schemas.openxmlformats.org/officeDocument/2006/relationships/hyperlink" Id="rId20" Target="http://clerk.house.gov/evs/2022/roll288.xml" TargetMode="External" /><Relationship Type="http://schemas.openxmlformats.org/officeDocument/2006/relationships/hyperlink" Id="rId84" Target="http://clerk.house.gov/evs/2022/roll465.xml" TargetMode="External" /><Relationship Type="http://schemas.openxmlformats.org/officeDocument/2006/relationships/hyperlink" Id="rId80" Target="http://clerk.house.gov/evs/2022/roll500.xml" TargetMode="External" /><Relationship Type="http://schemas.openxmlformats.org/officeDocument/2006/relationships/hyperlink" Id="rId40" Target="http://clerk.house.gov/evs/2022/roll549.xml" TargetMode="External" /><Relationship Type="http://schemas.openxmlformats.org/officeDocument/2006/relationships/hyperlink" Id="rId106" Target="http://clerk.house.gov/evs/2023/roll724.xml" TargetMode="External" /><Relationship Type="http://schemas.openxmlformats.org/officeDocument/2006/relationships/hyperlink" Id="rId76" Target="http://clerk.house.gov/evs/2024/roll207.xml" TargetMode="External" /><Relationship Type="http://schemas.openxmlformats.org/officeDocument/2006/relationships/hyperlink" Id="rId78" Target="http://www.congress.gov/bill/118th-congress/house-bill/4581/all-actions" TargetMode="External" /><Relationship Type="http://schemas.openxmlformats.org/officeDocument/2006/relationships/hyperlink" Id="rId127" Target="https://plus.cq.com/doc/committees-20210721468352?11" TargetMode="External" /><Relationship Type="http://schemas.openxmlformats.org/officeDocument/2006/relationships/hyperlink" Id="rId95" Target="https://plus.cq.com/doc/committees-20210721468352?14" TargetMode="External" /><Relationship Type="http://schemas.openxmlformats.org/officeDocument/2006/relationships/hyperlink" Id="rId118" Target="https://plus.cq.com/doc/committees-20210721468352?21" TargetMode="External" /><Relationship Type="http://schemas.openxmlformats.org/officeDocument/2006/relationships/hyperlink" Id="rId100" Target="https://plus.cq.com/doc/committees-20210721468352?7" TargetMode="External" /><Relationship Type="http://schemas.openxmlformats.org/officeDocument/2006/relationships/hyperlink" Id="rId66" Target="https://plus.cq.com/doc/committees-20211117475733?4" TargetMode="External" /><Relationship Type="http://schemas.openxmlformats.org/officeDocument/2006/relationships/hyperlink" Id="rId51" Target="https://plus.cq.com/doc/har-6475461?1" TargetMode="External" /><Relationship Type="http://schemas.openxmlformats.org/officeDocument/2006/relationships/hyperlink" Id="rId113" Target="https://plus.cq.com/doc/news-6294100?9" TargetMode="External" /><Relationship Type="http://schemas.openxmlformats.org/officeDocument/2006/relationships/hyperlink" Id="rId60" Target="https://plus.cq.com/vote/2018/H/405?2" TargetMode="External" /><Relationship Type="http://schemas.openxmlformats.org/officeDocument/2006/relationships/hyperlink" Id="rId56" Target="https://plus.cq.com/vote/2019/H/290?28" TargetMode="External" /><Relationship Type="http://schemas.openxmlformats.org/officeDocument/2006/relationships/hyperlink" Id="rId53" Target="https://plus.cq.com/vote/2019/H/689?8" TargetMode="External" /><Relationship Type="http://schemas.openxmlformats.org/officeDocument/2006/relationships/hyperlink" Id="rId73" Target="https://plus.cq.com/vote/2021/H/100?16" TargetMode="External" /><Relationship Type="http://schemas.openxmlformats.org/officeDocument/2006/relationships/hyperlink" Id="rId33" Target="https://plus.cq.com/vote/2021/H/101?17" TargetMode="External" /><Relationship Type="http://schemas.openxmlformats.org/officeDocument/2006/relationships/hyperlink" Id="rId111" Target="https://plus.cq.com/vote/2021/H/387?6" TargetMode="External" /><Relationship Type="http://schemas.openxmlformats.org/officeDocument/2006/relationships/hyperlink" Id="rId69" Target="https://plus.cq.com/vote/2021/H/388?10" TargetMode="External" /><Relationship Type="http://schemas.openxmlformats.org/officeDocument/2006/relationships/hyperlink" Id="rId121" Target="https://plus.cq.com/vote/2021/H/416?14" TargetMode="External" /><Relationship Type="http://schemas.openxmlformats.org/officeDocument/2006/relationships/hyperlink" Id="rId37" Target="https://plus.cq.com/vote/2021/H/417?15" TargetMode="External" /><Relationship Type="http://schemas.openxmlformats.org/officeDocument/2006/relationships/hyperlink" Id="rId89" Target="https://plus.cq.com/vote/2021/H/418?16" TargetMode="External" /><Relationship Type="http://schemas.openxmlformats.org/officeDocument/2006/relationships/hyperlink" Id="rId64" Target="https://plus.cq.com/vote/2021/H/419?2" TargetMode="External" /><Relationship Type="http://schemas.openxmlformats.org/officeDocument/2006/relationships/hyperlink" Id="rId103" Target="https://plus.cq.com/vote/2021/H/420?5" TargetMode="External" /><Relationship Type="http://schemas.openxmlformats.org/officeDocument/2006/relationships/hyperlink" Id="rId98" Target="https://plus.cq.com/vote/2021/H/422?5" TargetMode="External" /><Relationship Type="http://schemas.openxmlformats.org/officeDocument/2006/relationships/hyperlink" Id="rId125" Target="https://plus.cq.com/vote/2021/H/423?8" TargetMode="External" /><Relationship Type="http://schemas.openxmlformats.org/officeDocument/2006/relationships/hyperlink" Id="rId93" Target="https://plus.cq.com/vote/2021/H/424?12" TargetMode="External" /><Relationship Type="http://schemas.openxmlformats.org/officeDocument/2006/relationships/hyperlink" Id="rId116" Target="https://plus.cq.com/vote/2021/H/425?19" TargetMode="External" /><Relationship Type="http://schemas.openxmlformats.org/officeDocument/2006/relationships/hyperlink" Id="rId30" Target="https://plus.cq.com/vote/2022/H/279?9" TargetMode="External" /><Relationship Type="http://schemas.openxmlformats.org/officeDocument/2006/relationships/hyperlink" Id="rId27" Target="https://plus.cq.com/vote/2022/H/280?10" TargetMode="External" /><Relationship Type="http://schemas.openxmlformats.org/officeDocument/2006/relationships/hyperlink" Id="rId24" Target="https://plus.cq.com/vote/2022/H/287?8" TargetMode="External" /><Relationship Type="http://schemas.openxmlformats.org/officeDocument/2006/relationships/hyperlink" Id="rId21" Target="https://plus.cq.com/vote/2022/H/288?9" TargetMode="External" /><Relationship Type="http://schemas.openxmlformats.org/officeDocument/2006/relationships/hyperlink" Id="rId85" Target="https://plus.cq.com/vote/2022/H/465?16" TargetMode="External" /><Relationship Type="http://schemas.openxmlformats.org/officeDocument/2006/relationships/hyperlink" Id="rId81" Target="https://plus.cq.com/vote/2022/H/500?12" TargetMode="External" /><Relationship Type="http://schemas.openxmlformats.org/officeDocument/2006/relationships/hyperlink" Id="rId41" Target="https://plus.cq.com/vote/2022/H/549?2" TargetMode="External" /><Relationship Type="http://schemas.openxmlformats.org/officeDocument/2006/relationships/hyperlink" Id="rId47" Target="https://plus.cq.com/vote/2022/H/66?8" TargetMode="External" /><Relationship Type="http://schemas.openxmlformats.org/officeDocument/2006/relationships/hyperlink" Id="rId107" Target="https://plus.cq.com/vote/2023/H/724?13" TargetMode="External" /><Relationship Type="http://schemas.openxmlformats.org/officeDocument/2006/relationships/hyperlink" Id="rId77" Target="https://plus.cq.com/vote/2024/H/207?11" TargetMode="External" /><Relationship Type="http://schemas.openxmlformats.org/officeDocument/2006/relationships/hyperlink" Id="rId49" Target="https://rollcall.com/2022/03/09/house-passes-overdue-1-5-trillion-omnibus-appropriations-bill/" TargetMode="External" /><Relationship Type="http://schemas.openxmlformats.org/officeDocument/2006/relationships/hyperlink" Id="rId50" Target="https://www.cnn.com/2022/03/09/politics/government-omnibus-spending-bill-2022/index.html" TargetMode="External" /><Relationship Type="http://schemas.openxmlformats.org/officeDocument/2006/relationships/hyperlink" Id="rId45" Target="https://www.cnn.com/2022/12/20/politics/spending-bill-congress-omnibus/index.html" TargetMode="External" /><Relationship Type="http://schemas.openxmlformats.org/officeDocument/2006/relationships/hyperlink" Id="rId44" Target="https://www.cnn.com/2022/12/22/politics/spending-bill-medicaid-enrollment/index.html" TargetMode="External" /><Relationship Type="http://schemas.openxmlformats.org/officeDocument/2006/relationships/hyperlink" Id="rId57" Target="https://www.congress.gov/amendment/116th-congress/house-amendment/307/actions" TargetMode="External" /><Relationship Type="http://schemas.openxmlformats.org/officeDocument/2006/relationships/hyperlink" Id="rId25" Target="https://www.congress.gov/amendment/117th-congress/house-amendment/238/actions?r=1&amp;s=a" TargetMode="External" /><Relationship Type="http://schemas.openxmlformats.org/officeDocument/2006/relationships/hyperlink" Id="rId42" Target="https://www.congress.gov/amendment/117th-congress/senate-amendment/6552/actions" TargetMode="External" /><Relationship Type="http://schemas.openxmlformats.org/officeDocument/2006/relationships/hyperlink" Id="rId61" Target="https://www.congress.gov/bill/115th-congress/house-bill/6157/all-actions" TargetMode="External" /><Relationship Type="http://schemas.openxmlformats.org/officeDocument/2006/relationships/hyperlink" Id="rId54" Target="https://www.congress.gov/bill/116th-congress/house-bill/1865/all-actions?q=%7b%22search%22%3A%5B%22hr+1865%22%5D%7d&amp;s=4&amp;r=1" TargetMode="External" /><Relationship Type="http://schemas.openxmlformats.org/officeDocument/2006/relationships/hyperlink" Id="rId58" Target="https://www.congress.gov/bill/116th-congress/house-bill/2740/all-actions" TargetMode="External" /><Relationship Type="http://schemas.openxmlformats.org/officeDocument/2006/relationships/hyperlink" Id="rId65" Target="https://www.congress.gov/bill/117th-congress/house-bill/1667/actions" TargetMode="External" /><Relationship Type="http://schemas.openxmlformats.org/officeDocument/2006/relationships/hyperlink" Id="rId99" Target="https://www.congress.gov/bill/117th-congress/house-bill/2355/actions" TargetMode="External" /><Relationship Type="http://schemas.openxmlformats.org/officeDocument/2006/relationships/hyperlink" Id="rId126" Target="https://www.congress.gov/bill/117th-congress/house-bill/2364/actions" TargetMode="External" /><Relationship Type="http://schemas.openxmlformats.org/officeDocument/2006/relationships/hyperlink" Id="rId48" Target="https://www.congress.gov/bill/117th-congress/house-bill/2471/actions" TargetMode="External" /><Relationship Type="http://schemas.openxmlformats.org/officeDocument/2006/relationships/hyperlink" Id="rId43" Target="https://www.congress.gov/bill/117th-congress/house-bill/2617/all-actions" TargetMode="External" /><Relationship Type="http://schemas.openxmlformats.org/officeDocument/2006/relationships/hyperlink" Id="rId94" Target="https://www.congress.gov/bill/117th-congress/house-bill/3743/actions" TargetMode="External" /><Relationship Type="http://schemas.openxmlformats.org/officeDocument/2006/relationships/hyperlink" Id="rId117" Target="https://www.congress.gov/bill/117th-congress/house-bill/3894/actions" TargetMode="External" /><Relationship Type="http://schemas.openxmlformats.org/officeDocument/2006/relationships/hyperlink" Id="rId112" Target="https://www.congress.gov/bill/117th-congress/house-bill/4026/actions" TargetMode="External" /><Relationship Type="http://schemas.openxmlformats.org/officeDocument/2006/relationships/hyperlink" Id="rId104" Target="https://www.congress.gov/bill/117th-congress/house-bill/4555/actions" TargetMode="External" /><Relationship Type="http://schemas.openxmlformats.org/officeDocument/2006/relationships/hyperlink" Id="rId122" Target="https://www.congress.gov/bill/117th-congress/house-bill/5487/actions" TargetMode="External" /><Relationship Type="http://schemas.openxmlformats.org/officeDocument/2006/relationships/hyperlink" Id="rId70" Target="https://www.congress.gov/bill/117th-congress/house-bill/550/actions" TargetMode="External" /><Relationship Type="http://schemas.openxmlformats.org/officeDocument/2006/relationships/hyperlink" Id="rId90" Target="https://www.congress.gov/bill/117th-congress/house-bill/5551/actions" TargetMode="External" /><Relationship Type="http://schemas.openxmlformats.org/officeDocument/2006/relationships/hyperlink" Id="rId38" Target="https://www.congress.gov/bill/117th-congress/house-bill/5561/actions" TargetMode="External" /><Relationship Type="http://schemas.openxmlformats.org/officeDocument/2006/relationships/hyperlink" Id="rId22" Target="https://www.congress.gov/bill/117th-congress/house-bill/5585/actions" TargetMode="External" /><Relationship Type="http://schemas.openxmlformats.org/officeDocument/2006/relationships/hyperlink" Id="rId82" Target="https://www.congress.gov/bill/117th-congress/house-bill/8876/all-actions" TargetMode="External" /><Relationship Type="http://schemas.openxmlformats.org/officeDocument/2006/relationships/hyperlink" Id="rId28" Target="https://www.congress.gov/bill/117th-congress/house-resolution/1191/actions" TargetMode="External" /><Relationship Type="http://schemas.openxmlformats.org/officeDocument/2006/relationships/hyperlink" Id="rId34" Target="https://www.congress.gov/bill/117th-congress/senate-bill/164/actions" TargetMode="External" /><Relationship Type="http://schemas.openxmlformats.org/officeDocument/2006/relationships/hyperlink" Id="rId74" Target="https://www.congress.gov/bill/117th-congress/senate-bill/578/actions" TargetMode="External" /><Relationship Type="http://schemas.openxmlformats.org/officeDocument/2006/relationships/hyperlink" Id="rId86" Target="https://www.congress.gov/bill/117th-congress/senate-bill/958/all-actions" TargetMode="External" /><Relationship Type="http://schemas.openxmlformats.org/officeDocument/2006/relationships/hyperlink" Id="rId108" Target="https://www.congress.gov/bill/118th-congress/house-bill/2365/all-actions?q=%7b%22search%22%3A%22hr2365%22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9" Target="http://clerk.house.gov/evs/2018/roll405.xml" TargetMode="External" /><Relationship Type="http://schemas.openxmlformats.org/officeDocument/2006/relationships/hyperlink" Id="rId55" Target="http://clerk.house.gov/evs/2019/roll290.xml" TargetMode="External" /><Relationship Type="http://schemas.openxmlformats.org/officeDocument/2006/relationships/hyperlink" Id="rId52" Target="http://clerk.house.gov/evs/2019/roll689.xml" TargetMode="External" /><Relationship Type="http://schemas.openxmlformats.org/officeDocument/2006/relationships/hyperlink" Id="rId72" Target="http://clerk.house.gov/evs/2021/roll100.xml" TargetMode="External" /><Relationship Type="http://schemas.openxmlformats.org/officeDocument/2006/relationships/hyperlink" Id="rId32" Target="http://clerk.house.gov/evs/2021/roll101.xml" TargetMode="External" /><Relationship Type="http://schemas.openxmlformats.org/officeDocument/2006/relationships/hyperlink" Id="rId110" Target="http://clerk.house.gov/evs/2021/roll387.xml" TargetMode="External" /><Relationship Type="http://schemas.openxmlformats.org/officeDocument/2006/relationships/hyperlink" Id="rId68" Target="http://clerk.house.gov/evs/2021/roll388.xml" TargetMode="External" /><Relationship Type="http://schemas.openxmlformats.org/officeDocument/2006/relationships/hyperlink" Id="rId120" Target="http://clerk.house.gov/evs/2021/roll416.xml" TargetMode="External" /><Relationship Type="http://schemas.openxmlformats.org/officeDocument/2006/relationships/hyperlink" Id="rId36" Target="http://clerk.house.gov/evs/2021/roll417.xml" TargetMode="External" /><Relationship Type="http://schemas.openxmlformats.org/officeDocument/2006/relationships/hyperlink" Id="rId88" Target="http://clerk.house.gov/evs/2021/roll418.xml" TargetMode="External" /><Relationship Type="http://schemas.openxmlformats.org/officeDocument/2006/relationships/hyperlink" Id="rId63" Target="http://clerk.house.gov/evs/2021/roll419.xml" TargetMode="External" /><Relationship Type="http://schemas.openxmlformats.org/officeDocument/2006/relationships/hyperlink" Id="rId102" Target="http://clerk.house.gov/evs/2021/roll420.xml" TargetMode="External" /><Relationship Type="http://schemas.openxmlformats.org/officeDocument/2006/relationships/hyperlink" Id="rId97" Target="http://clerk.house.gov/evs/2021/roll422.xml" TargetMode="External" /><Relationship Type="http://schemas.openxmlformats.org/officeDocument/2006/relationships/hyperlink" Id="rId124" Target="http://clerk.house.gov/evs/2021/roll423.xml" TargetMode="External" /><Relationship Type="http://schemas.openxmlformats.org/officeDocument/2006/relationships/hyperlink" Id="rId92" Target="http://clerk.house.gov/evs/2021/roll424.xml" TargetMode="External" /><Relationship Type="http://schemas.openxmlformats.org/officeDocument/2006/relationships/hyperlink" Id="rId115" Target="http://clerk.house.gov/evs/2021/roll425.xml" TargetMode="External" /><Relationship Type="http://schemas.openxmlformats.org/officeDocument/2006/relationships/hyperlink" Id="rId46" Target="http://clerk.house.gov/evs/2022/roll066.xml" TargetMode="External" /><Relationship Type="http://schemas.openxmlformats.org/officeDocument/2006/relationships/hyperlink" Id="rId29" Target="http://clerk.house.gov/evs/2022/roll279.xml" TargetMode="External" /><Relationship Type="http://schemas.openxmlformats.org/officeDocument/2006/relationships/hyperlink" Id="rId26" Target="http://clerk.house.gov/evs/2022/roll280.xml" TargetMode="External" /><Relationship Type="http://schemas.openxmlformats.org/officeDocument/2006/relationships/hyperlink" Id="rId23" Target="http://clerk.house.gov/evs/2022/roll287.xml" TargetMode="External" /><Relationship Type="http://schemas.openxmlformats.org/officeDocument/2006/relationships/hyperlink" Id="rId20" Target="http://clerk.house.gov/evs/2022/roll288.xml" TargetMode="External" /><Relationship Type="http://schemas.openxmlformats.org/officeDocument/2006/relationships/hyperlink" Id="rId84" Target="http://clerk.house.gov/evs/2022/roll465.xml" TargetMode="External" /><Relationship Type="http://schemas.openxmlformats.org/officeDocument/2006/relationships/hyperlink" Id="rId80" Target="http://clerk.house.gov/evs/2022/roll500.xml" TargetMode="External" /><Relationship Type="http://schemas.openxmlformats.org/officeDocument/2006/relationships/hyperlink" Id="rId40" Target="http://clerk.house.gov/evs/2022/roll549.xml" TargetMode="External" /><Relationship Type="http://schemas.openxmlformats.org/officeDocument/2006/relationships/hyperlink" Id="rId106" Target="http://clerk.house.gov/evs/2023/roll724.xml" TargetMode="External" /><Relationship Type="http://schemas.openxmlformats.org/officeDocument/2006/relationships/hyperlink" Id="rId76" Target="http://clerk.house.gov/evs/2024/roll207.xml" TargetMode="External" /><Relationship Type="http://schemas.openxmlformats.org/officeDocument/2006/relationships/hyperlink" Id="rId78" Target="http://www.congress.gov/bill/118th-congress/house-bill/4581/all-actions" TargetMode="External" /><Relationship Type="http://schemas.openxmlformats.org/officeDocument/2006/relationships/hyperlink" Id="rId127" Target="https://plus.cq.com/doc/committees-20210721468352?11" TargetMode="External" /><Relationship Type="http://schemas.openxmlformats.org/officeDocument/2006/relationships/hyperlink" Id="rId95" Target="https://plus.cq.com/doc/committees-20210721468352?14" TargetMode="External" /><Relationship Type="http://schemas.openxmlformats.org/officeDocument/2006/relationships/hyperlink" Id="rId118" Target="https://plus.cq.com/doc/committees-20210721468352?21" TargetMode="External" /><Relationship Type="http://schemas.openxmlformats.org/officeDocument/2006/relationships/hyperlink" Id="rId100" Target="https://plus.cq.com/doc/committees-20210721468352?7" TargetMode="External" /><Relationship Type="http://schemas.openxmlformats.org/officeDocument/2006/relationships/hyperlink" Id="rId66" Target="https://plus.cq.com/doc/committees-20211117475733?4" TargetMode="External" /><Relationship Type="http://schemas.openxmlformats.org/officeDocument/2006/relationships/hyperlink" Id="rId51" Target="https://plus.cq.com/doc/har-6475461?1" TargetMode="External" /><Relationship Type="http://schemas.openxmlformats.org/officeDocument/2006/relationships/hyperlink" Id="rId113" Target="https://plus.cq.com/doc/news-6294100?9" TargetMode="External" /><Relationship Type="http://schemas.openxmlformats.org/officeDocument/2006/relationships/hyperlink" Id="rId60" Target="https://plus.cq.com/vote/2018/H/405?2" TargetMode="External" /><Relationship Type="http://schemas.openxmlformats.org/officeDocument/2006/relationships/hyperlink" Id="rId56" Target="https://plus.cq.com/vote/2019/H/290?28" TargetMode="External" /><Relationship Type="http://schemas.openxmlformats.org/officeDocument/2006/relationships/hyperlink" Id="rId53" Target="https://plus.cq.com/vote/2019/H/689?8" TargetMode="External" /><Relationship Type="http://schemas.openxmlformats.org/officeDocument/2006/relationships/hyperlink" Id="rId73" Target="https://plus.cq.com/vote/2021/H/100?16" TargetMode="External" /><Relationship Type="http://schemas.openxmlformats.org/officeDocument/2006/relationships/hyperlink" Id="rId33" Target="https://plus.cq.com/vote/2021/H/101?17" TargetMode="External" /><Relationship Type="http://schemas.openxmlformats.org/officeDocument/2006/relationships/hyperlink" Id="rId111" Target="https://plus.cq.com/vote/2021/H/387?6" TargetMode="External" /><Relationship Type="http://schemas.openxmlformats.org/officeDocument/2006/relationships/hyperlink" Id="rId69" Target="https://plus.cq.com/vote/2021/H/388?10" TargetMode="External" /><Relationship Type="http://schemas.openxmlformats.org/officeDocument/2006/relationships/hyperlink" Id="rId121" Target="https://plus.cq.com/vote/2021/H/416?14" TargetMode="External" /><Relationship Type="http://schemas.openxmlformats.org/officeDocument/2006/relationships/hyperlink" Id="rId37" Target="https://plus.cq.com/vote/2021/H/417?15" TargetMode="External" /><Relationship Type="http://schemas.openxmlformats.org/officeDocument/2006/relationships/hyperlink" Id="rId89" Target="https://plus.cq.com/vote/2021/H/418?16" TargetMode="External" /><Relationship Type="http://schemas.openxmlformats.org/officeDocument/2006/relationships/hyperlink" Id="rId64" Target="https://plus.cq.com/vote/2021/H/419?2" TargetMode="External" /><Relationship Type="http://schemas.openxmlformats.org/officeDocument/2006/relationships/hyperlink" Id="rId103" Target="https://plus.cq.com/vote/2021/H/420?5" TargetMode="External" /><Relationship Type="http://schemas.openxmlformats.org/officeDocument/2006/relationships/hyperlink" Id="rId98" Target="https://plus.cq.com/vote/2021/H/422?5" TargetMode="External" /><Relationship Type="http://schemas.openxmlformats.org/officeDocument/2006/relationships/hyperlink" Id="rId125" Target="https://plus.cq.com/vote/2021/H/423?8" TargetMode="External" /><Relationship Type="http://schemas.openxmlformats.org/officeDocument/2006/relationships/hyperlink" Id="rId93" Target="https://plus.cq.com/vote/2021/H/424?12" TargetMode="External" /><Relationship Type="http://schemas.openxmlformats.org/officeDocument/2006/relationships/hyperlink" Id="rId116" Target="https://plus.cq.com/vote/2021/H/425?19" TargetMode="External" /><Relationship Type="http://schemas.openxmlformats.org/officeDocument/2006/relationships/hyperlink" Id="rId30" Target="https://plus.cq.com/vote/2022/H/279?9" TargetMode="External" /><Relationship Type="http://schemas.openxmlformats.org/officeDocument/2006/relationships/hyperlink" Id="rId27" Target="https://plus.cq.com/vote/2022/H/280?10" TargetMode="External" /><Relationship Type="http://schemas.openxmlformats.org/officeDocument/2006/relationships/hyperlink" Id="rId24" Target="https://plus.cq.com/vote/2022/H/287?8" TargetMode="External" /><Relationship Type="http://schemas.openxmlformats.org/officeDocument/2006/relationships/hyperlink" Id="rId21" Target="https://plus.cq.com/vote/2022/H/288?9" TargetMode="External" /><Relationship Type="http://schemas.openxmlformats.org/officeDocument/2006/relationships/hyperlink" Id="rId85" Target="https://plus.cq.com/vote/2022/H/465?16" TargetMode="External" /><Relationship Type="http://schemas.openxmlformats.org/officeDocument/2006/relationships/hyperlink" Id="rId81" Target="https://plus.cq.com/vote/2022/H/500?12" TargetMode="External" /><Relationship Type="http://schemas.openxmlformats.org/officeDocument/2006/relationships/hyperlink" Id="rId41" Target="https://plus.cq.com/vote/2022/H/549?2" TargetMode="External" /><Relationship Type="http://schemas.openxmlformats.org/officeDocument/2006/relationships/hyperlink" Id="rId47" Target="https://plus.cq.com/vote/2022/H/66?8" TargetMode="External" /><Relationship Type="http://schemas.openxmlformats.org/officeDocument/2006/relationships/hyperlink" Id="rId107" Target="https://plus.cq.com/vote/2023/H/724?13" TargetMode="External" /><Relationship Type="http://schemas.openxmlformats.org/officeDocument/2006/relationships/hyperlink" Id="rId77" Target="https://plus.cq.com/vote/2024/H/207?11" TargetMode="External" /><Relationship Type="http://schemas.openxmlformats.org/officeDocument/2006/relationships/hyperlink" Id="rId49" Target="https://rollcall.com/2022/03/09/house-passes-overdue-1-5-trillion-omnibus-appropriations-bill/" TargetMode="External" /><Relationship Type="http://schemas.openxmlformats.org/officeDocument/2006/relationships/hyperlink" Id="rId50" Target="https://www.cnn.com/2022/03/09/politics/government-omnibus-spending-bill-2022/index.html" TargetMode="External" /><Relationship Type="http://schemas.openxmlformats.org/officeDocument/2006/relationships/hyperlink" Id="rId45" Target="https://www.cnn.com/2022/12/20/politics/spending-bill-congress-omnibus/index.html" TargetMode="External" /><Relationship Type="http://schemas.openxmlformats.org/officeDocument/2006/relationships/hyperlink" Id="rId44" Target="https://www.cnn.com/2022/12/22/politics/spending-bill-medicaid-enrollment/index.html" TargetMode="External" /><Relationship Type="http://schemas.openxmlformats.org/officeDocument/2006/relationships/hyperlink" Id="rId57" Target="https://www.congress.gov/amendment/116th-congress/house-amendment/307/actions" TargetMode="External" /><Relationship Type="http://schemas.openxmlformats.org/officeDocument/2006/relationships/hyperlink" Id="rId25" Target="https://www.congress.gov/amendment/117th-congress/house-amendment/238/actions?r=1&amp;s=a" TargetMode="External" /><Relationship Type="http://schemas.openxmlformats.org/officeDocument/2006/relationships/hyperlink" Id="rId42" Target="https://www.congress.gov/amendment/117th-congress/senate-amendment/6552/actions" TargetMode="External" /><Relationship Type="http://schemas.openxmlformats.org/officeDocument/2006/relationships/hyperlink" Id="rId61" Target="https://www.congress.gov/bill/115th-congress/house-bill/6157/all-actions" TargetMode="External" /><Relationship Type="http://schemas.openxmlformats.org/officeDocument/2006/relationships/hyperlink" Id="rId54" Target="https://www.congress.gov/bill/116th-congress/house-bill/1865/all-actions?q=%7b%22search%22%3A%5B%22hr+1865%22%5D%7d&amp;s=4&amp;r=1" TargetMode="External" /><Relationship Type="http://schemas.openxmlformats.org/officeDocument/2006/relationships/hyperlink" Id="rId58" Target="https://www.congress.gov/bill/116th-congress/house-bill/2740/all-actions" TargetMode="External" /><Relationship Type="http://schemas.openxmlformats.org/officeDocument/2006/relationships/hyperlink" Id="rId65" Target="https://www.congress.gov/bill/117th-congress/house-bill/1667/actions" TargetMode="External" /><Relationship Type="http://schemas.openxmlformats.org/officeDocument/2006/relationships/hyperlink" Id="rId99" Target="https://www.congress.gov/bill/117th-congress/house-bill/2355/actions" TargetMode="External" /><Relationship Type="http://schemas.openxmlformats.org/officeDocument/2006/relationships/hyperlink" Id="rId126" Target="https://www.congress.gov/bill/117th-congress/house-bill/2364/actions" TargetMode="External" /><Relationship Type="http://schemas.openxmlformats.org/officeDocument/2006/relationships/hyperlink" Id="rId48" Target="https://www.congress.gov/bill/117th-congress/house-bill/2471/actions" TargetMode="External" /><Relationship Type="http://schemas.openxmlformats.org/officeDocument/2006/relationships/hyperlink" Id="rId43" Target="https://www.congress.gov/bill/117th-congress/house-bill/2617/all-actions" TargetMode="External" /><Relationship Type="http://schemas.openxmlformats.org/officeDocument/2006/relationships/hyperlink" Id="rId94" Target="https://www.congress.gov/bill/117th-congress/house-bill/3743/actions" TargetMode="External" /><Relationship Type="http://schemas.openxmlformats.org/officeDocument/2006/relationships/hyperlink" Id="rId117" Target="https://www.congress.gov/bill/117th-congress/house-bill/3894/actions" TargetMode="External" /><Relationship Type="http://schemas.openxmlformats.org/officeDocument/2006/relationships/hyperlink" Id="rId112" Target="https://www.congress.gov/bill/117th-congress/house-bill/4026/actions" TargetMode="External" /><Relationship Type="http://schemas.openxmlformats.org/officeDocument/2006/relationships/hyperlink" Id="rId104" Target="https://www.congress.gov/bill/117th-congress/house-bill/4555/actions" TargetMode="External" /><Relationship Type="http://schemas.openxmlformats.org/officeDocument/2006/relationships/hyperlink" Id="rId122" Target="https://www.congress.gov/bill/117th-congress/house-bill/5487/actions" TargetMode="External" /><Relationship Type="http://schemas.openxmlformats.org/officeDocument/2006/relationships/hyperlink" Id="rId70" Target="https://www.congress.gov/bill/117th-congress/house-bill/550/actions" TargetMode="External" /><Relationship Type="http://schemas.openxmlformats.org/officeDocument/2006/relationships/hyperlink" Id="rId90" Target="https://www.congress.gov/bill/117th-congress/house-bill/5551/actions" TargetMode="External" /><Relationship Type="http://schemas.openxmlformats.org/officeDocument/2006/relationships/hyperlink" Id="rId38" Target="https://www.congress.gov/bill/117th-congress/house-bill/5561/actions" TargetMode="External" /><Relationship Type="http://schemas.openxmlformats.org/officeDocument/2006/relationships/hyperlink" Id="rId22" Target="https://www.congress.gov/bill/117th-congress/house-bill/5585/actions" TargetMode="External" /><Relationship Type="http://schemas.openxmlformats.org/officeDocument/2006/relationships/hyperlink" Id="rId82" Target="https://www.congress.gov/bill/117th-congress/house-bill/8876/all-actions" TargetMode="External" /><Relationship Type="http://schemas.openxmlformats.org/officeDocument/2006/relationships/hyperlink" Id="rId28" Target="https://www.congress.gov/bill/117th-congress/house-resolution/1191/actions" TargetMode="External" /><Relationship Type="http://schemas.openxmlformats.org/officeDocument/2006/relationships/hyperlink" Id="rId34" Target="https://www.congress.gov/bill/117th-congress/senate-bill/164/actions" TargetMode="External" /><Relationship Type="http://schemas.openxmlformats.org/officeDocument/2006/relationships/hyperlink" Id="rId74" Target="https://www.congress.gov/bill/117th-congress/senate-bill/578/actions" TargetMode="External" /><Relationship Type="http://schemas.openxmlformats.org/officeDocument/2006/relationships/hyperlink" Id="rId86" Target="https://www.congress.gov/bill/117th-congress/senate-bill/958/all-actions" TargetMode="External" /><Relationship Type="http://schemas.openxmlformats.org/officeDocument/2006/relationships/hyperlink" Id="rId108" Target="https://www.congress.gov/bill/118th-congress/house-bill/2365/all-actions?q=%7b%22search%22%3A%22hr2365%22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