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y-2024"/>
    <w:p>
      <w:pPr>
        <w:pStyle w:val="Heading1"/>
      </w:pPr>
      <w:r>
        <w:t xml:space="preserve">FY 2024</w:t>
      </w:r>
    </w:p>
    <w:bookmarkStart w:id="24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2023: Fitzpatrick Voted To Fund An Expansion Of Health Care Cost</w:t>
      </w:r>
      <w:r>
        <w:rPr>
          <w:bCs/>
          <w:b/>
        </w:rPr>
        <w:t xml:space="preserve"> </w:t>
      </w:r>
      <w:r>
        <w:rPr>
          <w:bCs/>
          <w:b/>
        </w:rPr>
        <w:t xml:space="preserve">Transparency Provisions.</w:t>
      </w:r>
      <w:r>
        <w:t xml:space="preserve"> </w:t>
      </w:r>
      <w:r>
        <w:t xml:space="preserve">In December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extend, for just over two years, funding for several public health</w:t>
      </w:r>
      <w:r>
        <w:t xml:space="preserve"> </w:t>
      </w:r>
      <w:r>
        <w:t xml:space="preserve">programs, including community health centers, and it includes a wide</w:t>
      </w:r>
      <w:r>
        <w:t xml:space="preserve"> </w:t>
      </w:r>
      <w:r>
        <w:t xml:space="preserve">range of provisions intended to help reduce consumer health care and</w:t>
      </w:r>
      <w:r>
        <w:t xml:space="preserve"> </w:t>
      </w:r>
      <w:r>
        <w:t xml:space="preserve">drug costs by increasing pricing transparency and requiring certain</w:t>
      </w:r>
      <w:r>
        <w:t xml:space="preserve"> </w:t>
      </w:r>
      <w:r>
        <w:t xml:space="preserve">other actions. Among other provisions, it would require health insurance</w:t>
      </w:r>
      <w:r>
        <w:t xml:space="preserve"> </w:t>
      </w:r>
      <w:r>
        <w:t xml:space="preserve">companies and pharmacy benefit managers to regularly provide detailed</w:t>
      </w:r>
      <w:r>
        <w:t xml:space="preserve"> </w:t>
      </w:r>
      <w:r>
        <w:t xml:space="preserve">information on prescription drug costs and the drug rebates they receive</w:t>
      </w:r>
      <w:r>
        <w:t xml:space="preserve"> </w:t>
      </w:r>
      <w:r>
        <w:t xml:space="preserve">to provide pricing transparency, and it codifies and expands two sets of</w:t>
      </w:r>
      <w:r>
        <w:t xml:space="preserve"> </w:t>
      </w:r>
      <w:r>
        <w:t xml:space="preserve">Trump administration pricing transparency rules — one dealing with</w:t>
      </w:r>
      <w:r>
        <w:t xml:space="preserve"> </w:t>
      </w:r>
      <w:r>
        <w:t xml:space="preserve">hospital pricing transparency, which it extends to other medical</w:t>
      </w:r>
      <w:r>
        <w:t xml:space="preserve"> </w:t>
      </w:r>
      <w:r>
        <w:t xml:space="preserve">facilities while incorporating new enforcement mechanisms, and the other</w:t>
      </w:r>
      <w:r>
        <w:t xml:space="preserve"> </w:t>
      </w:r>
      <w:r>
        <w:t xml:space="preserve">focused on pricing transparency for employer-based group health plans</w:t>
      </w:r>
      <w:r>
        <w:t xml:space="preserve"> </w:t>
      </w:r>
      <w:r>
        <w:t xml:space="preserve">and insurers. The bill would also prohibit certain pharmacy benefit</w:t>
      </w:r>
      <w:r>
        <w:t xml:space="preserve"> </w:t>
      </w:r>
      <w:r>
        <w:t xml:space="preserve">manager pricing practices with respect to Medicaid, and it includes</w:t>
      </w:r>
      <w:r>
        <w:t xml:space="preserve"> </w:t>
      </w:r>
      <w:r>
        <w:t xml:space="preserve">provisions intended to reduce health care costs for individuals,</w:t>
      </w:r>
      <w:r>
        <w:t xml:space="preserve"> </w:t>
      </w:r>
      <w:r>
        <w:t xml:space="preserve">employer-sponsored health plans, and the federal government. To</w:t>
      </w:r>
      <w:r>
        <w:t xml:space="preserve"> </w:t>
      </w:r>
      <w:r>
        <w:t xml:space="preserve">implement the bill's provisions, the measure would provide a total of</w:t>
      </w:r>
      <w:r>
        <w:t xml:space="preserve"> </w:t>
      </w:r>
      <w:r>
        <w:t xml:space="preserve">$65 million for the Health and Human Services and Treasury departments,</w:t>
      </w:r>
      <w:r>
        <w:t xml:space="preserve"> </w:t>
      </w:r>
      <w:r>
        <w:t xml:space="preserve">and $35 million for the Labor Department.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320 to 71, thus the bill was sent to</w:t>
      </w:r>
      <w:r>
        <w:t xml:space="preserve"> </w:t>
      </w:r>
      <w:r>
        <w:t xml:space="preserve">the Senate. [House Vote 708,</w:t>
      </w:r>
      <w:r>
        <w:t xml:space="preserve"> </w:t>
      </w:r>
      <w:hyperlink r:id="rId20">
        <w:r>
          <w:rPr>
            <w:rStyle w:val="Hyperlink"/>
          </w:rPr>
          <w:t xml:space="preserve">12/11/23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Hospitals Opposed The Bill Due To Cuts To Medicare Payments They</w:t>
      </w:r>
      <w:r>
        <w:rPr>
          <w:bCs/>
          <w:b/>
        </w:rPr>
        <w:t xml:space="preserve"> </w:t>
      </w:r>
      <w:r>
        <w:rPr>
          <w:bCs/>
          <w:b/>
        </w:rPr>
        <w:t xml:space="preserve">Receive Despite Delays In Medicaid Payment Cuts.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Hospitals fought provisions of the bill</w:t>
      </w:r>
      <w:r>
        <w:t xml:space="preserve"> </w:t>
      </w:r>
      <w:r>
        <w:t xml:space="preserve">that would reduce Medicare payments to hospital outpatient</w:t>
      </w:r>
      <w:r>
        <w:t xml:space="preserve"> </w:t>
      </w:r>
      <w:r>
        <w:t xml:space="preserve">departments for drug administration services such as chemotherapy.</w:t>
      </w:r>
      <w:r>
        <w:t xml:space="preserve"> </w:t>
      </w:r>
      <w:r>
        <w:t xml:space="preserve">[…] But so-called</w:t>
      </w:r>
      <w:r>
        <w:t xml:space="preserve"> </w:t>
      </w:r>
      <w:r>
        <w:t xml:space="preserve">‘</w:t>
      </w:r>
      <w:r>
        <w:t xml:space="preserve">site-neutral</w:t>
      </w:r>
      <w:r>
        <w:t xml:space="preserve">’</w:t>
      </w:r>
      <w:r>
        <w:t xml:space="preserve"> </w:t>
      </w:r>
      <w:r>
        <w:t xml:space="preserve">payments have been a priority</w:t>
      </w:r>
      <w:r>
        <w:t xml:space="preserve"> </w:t>
      </w:r>
      <w:r>
        <w:t xml:space="preserve">of Energy and Commerce Chair Cathy McMorris Rodgers, R-Wash., who</w:t>
      </w:r>
      <w:r>
        <w:t xml:space="preserve"> </w:t>
      </w:r>
      <w:r>
        <w:t xml:space="preserve">argues the current practice of paying hospital outpatient</w:t>
      </w:r>
      <w:r>
        <w:t xml:space="preserve"> </w:t>
      </w:r>
      <w:r>
        <w:t xml:space="preserve">departments more than physician practices to deliver the same</w:t>
      </w:r>
      <w:r>
        <w:t xml:space="preserve"> </w:t>
      </w:r>
      <w:r>
        <w:t xml:space="preserve">services doesn't make any sense. Estimates put the 10-year savings</w:t>
      </w:r>
      <w:r>
        <w:t xml:space="preserve"> </w:t>
      </w:r>
      <w:r>
        <w:t xml:space="preserve">amount for that provision at $3.7 billion. […] The bill also</w:t>
      </w:r>
      <w:r>
        <w:t xml:space="preserve"> </w:t>
      </w:r>
      <w:r>
        <w:t xml:space="preserve">includes something hospitals wanted — a delay in $8 billion in</w:t>
      </w:r>
      <w:r>
        <w:t xml:space="preserve"> </w:t>
      </w:r>
      <w:r>
        <w:t xml:space="preserve">cuts to hospitals that serve high numbers of Medicaid patients —</w:t>
      </w:r>
      <w:r>
        <w:t xml:space="preserve"> </w:t>
      </w:r>
      <w:r>
        <w:t xml:space="preserve">but that hasn’t been enough to quiet their objections.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Banned Spread Pricing For Medicaid.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transparency bill would also ban</w:t>
      </w:r>
      <w:r>
        <w:t xml:space="preserve"> </w:t>
      </w:r>
      <w:r>
        <w:t xml:space="preserve">spread pricing in Medicaid, a practice in which PBMs charge plans</w:t>
      </w:r>
      <w:r>
        <w:t xml:space="preserve"> </w:t>
      </w:r>
      <w:r>
        <w:t xml:space="preserve">more for a drug than what the pharmacy is reimbursed.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Reauthorized Funding For Multiple Programs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Health Centers.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reauthorize funding for community health centers, the</w:t>
      </w:r>
      <w:r>
        <w:t xml:space="preserve"> </w:t>
      </w:r>
      <w:r>
        <w:t xml:space="preserve">National Health Service Corps, Teaching Health Centers Graduate</w:t>
      </w:r>
      <w:r>
        <w:t xml:space="preserve"> </w:t>
      </w:r>
      <w:r>
        <w:t xml:space="preserve">Medical Education Programs and the Special Diabetes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12/11/23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708.xml" TargetMode="External" /><Relationship Type="http://schemas.openxmlformats.org/officeDocument/2006/relationships/hyperlink" Id="rId23" Target="https://plus.cq.com/doc/news-7899388?41" TargetMode="External" /><Relationship Type="http://schemas.openxmlformats.org/officeDocument/2006/relationships/hyperlink" Id="rId21" Target="https://plus.cq.com/vote/2023/H/708?37" TargetMode="External" /><Relationship Type="http://schemas.openxmlformats.org/officeDocument/2006/relationships/hyperlink" Id="rId22" Target="https://www.congress.gov/bill/118th-congress/house-bill/537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708.xml" TargetMode="External" /><Relationship Type="http://schemas.openxmlformats.org/officeDocument/2006/relationships/hyperlink" Id="rId23" Target="https://plus.cq.com/doc/news-7899388?41" TargetMode="External" /><Relationship Type="http://schemas.openxmlformats.org/officeDocument/2006/relationships/hyperlink" Id="rId21" Target="https://plus.cq.com/vote/2023/H/708?37" TargetMode="External" /><Relationship Type="http://schemas.openxmlformats.org/officeDocument/2006/relationships/hyperlink" Id="rId22" Target="https://www.congress.gov/bill/118th-congress/house-bill/537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