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fc84dd2e84c5525848a705d6ff2359c383360f"/>
    <w:p>
      <w:pPr>
        <w:pStyle w:val="Heading1"/>
      </w:pPr>
      <w:r>
        <w:t xml:space="preserve">Bureau Of Alcohol, Tobacco, Firearms And Explosives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2017: Fitzpatrick Voted Against Cutting ATF Funding By $65 Million.</w:t>
      </w:r>
      <w:r>
        <w:t xml:space="preserve"> </w:t>
      </w:r>
      <w:r>
        <w:t xml:space="preserve">In September 2017, Fitzpatrick voted against an amendment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decrease[d] funding for</w:t>
      </w:r>
      <w:r>
        <w:t xml:space="preserve"> </w:t>
      </w:r>
      <w:r>
        <w:t xml:space="preserve">the Department of Justice’s Bureau of Alcohol, Tobacco, Firearms and</w:t>
      </w:r>
      <w:r>
        <w:t xml:space="preserve"> </w:t>
      </w:r>
      <w:r>
        <w:t xml:space="preserve">Explosives by $64.7 million, and would [sic] and transfer[ed] the</w:t>
      </w:r>
      <w:r>
        <w:t xml:space="preserve"> </w:t>
      </w:r>
      <w:r>
        <w:t xml:space="preserve">savings to the department’s spending reduction account.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 was a legislative vehicle for an FY 2018 Omnibus</w:t>
      </w:r>
      <w:r>
        <w:t xml:space="preserve"> </w:t>
      </w:r>
      <w:r>
        <w:t xml:space="preserve">appropriations bill. The House rejected the amendment by a vote of 98 to</w:t>
      </w:r>
      <w:r>
        <w:t xml:space="preserve"> </w:t>
      </w:r>
      <w:r>
        <w:t xml:space="preserve">313. The House later passed the overall bill. The Senate took no</w:t>
      </w:r>
      <w:r>
        <w:t xml:space="preserve"> </w:t>
      </w:r>
      <w:r>
        <w:t xml:space="preserve">substantive action on the overall legislation. [House Vote 494,</w:t>
      </w:r>
      <w:r>
        <w:t xml:space="preserve"> </w:t>
      </w:r>
      <w:hyperlink r:id="rId20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494.xml" TargetMode="External" /><Relationship Type="http://schemas.openxmlformats.org/officeDocument/2006/relationships/hyperlink" Id="rId21" Target="http://cq.com/vote/2017/H/494?0" TargetMode="External" /><Relationship Type="http://schemas.openxmlformats.org/officeDocument/2006/relationships/hyperlink" Id="rId22" Target="https://www.congress.gov/amendment/115th-congress/house-amendment/378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494.xml" TargetMode="External" /><Relationship Type="http://schemas.openxmlformats.org/officeDocument/2006/relationships/hyperlink" Id="rId21" Target="http://cq.com/vote/2017/H/494?0" TargetMode="External" /><Relationship Type="http://schemas.openxmlformats.org/officeDocument/2006/relationships/hyperlink" Id="rId22" Target="https://www.congress.gov/amendment/115th-congress/house-amendment/378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