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guns"/>
    <w:p>
      <w:pPr>
        <w:pStyle w:val="Heading1"/>
      </w:pPr>
      <w:r>
        <w:t xml:space="preserve">Guns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Background Checks</w:t>
      </w:r>
    </w:p>
    <w:p>
      <w:pPr>
        <w:numPr>
          <w:ilvl w:val="0"/>
          <w:numId w:val="1001"/>
        </w:numPr>
        <w:pStyle w:val="Compact"/>
      </w:pPr>
      <w:r>
        <w:t xml:space="preserve">Bureau Of Alcohol, Tobacco, Firearms And Explosives</w:t>
      </w:r>
    </w:p>
    <w:p>
      <w:pPr>
        <w:numPr>
          <w:ilvl w:val="0"/>
          <w:numId w:val="1001"/>
        </w:numPr>
        <w:pStyle w:val="Compact"/>
      </w:pPr>
      <w:r>
        <w:t xml:space="preserve">Bureau Of Alcohol, Tobacco, Firearms, And Explosives</w:t>
      </w:r>
    </w:p>
    <w:p>
      <w:pPr>
        <w:numPr>
          <w:ilvl w:val="0"/>
          <w:numId w:val="1001"/>
        </w:numPr>
        <w:pStyle w:val="Compact"/>
      </w:pPr>
      <w:r>
        <w:t xml:space="preserve">Coltsville National Historical Park</w:t>
      </w:r>
    </w:p>
    <w:p>
      <w:pPr>
        <w:numPr>
          <w:ilvl w:val="0"/>
          <w:numId w:val="1001"/>
        </w:numPr>
        <w:pStyle w:val="Compact"/>
      </w:pPr>
      <w:r>
        <w:t xml:space="preserve">Concealed Carry</w:t>
      </w:r>
    </w:p>
    <w:p>
      <w:pPr>
        <w:numPr>
          <w:ilvl w:val="0"/>
          <w:numId w:val="1001"/>
        </w:numPr>
        <w:pStyle w:val="Compact"/>
      </w:pPr>
      <w:r>
        <w:t xml:space="preserve">Firearm Storage</w:t>
      </w:r>
    </w:p>
    <w:p>
      <w:pPr>
        <w:numPr>
          <w:ilvl w:val="0"/>
          <w:numId w:val="1001"/>
        </w:numPr>
        <w:pStyle w:val="Compact"/>
      </w:pPr>
      <w:r>
        <w:t xml:space="preserve">Gun Reform</w:t>
      </w:r>
    </w:p>
    <w:p>
      <w:pPr>
        <w:numPr>
          <w:ilvl w:val="0"/>
          <w:numId w:val="1001"/>
        </w:numPr>
        <w:pStyle w:val="Compact"/>
      </w:pPr>
      <w:r>
        <w:t xml:space="preserve">Gun Violence Research</w:t>
      </w:r>
    </w:p>
    <w:p>
      <w:pPr>
        <w:numPr>
          <w:ilvl w:val="0"/>
          <w:numId w:val="1001"/>
        </w:numPr>
        <w:pStyle w:val="Compact"/>
      </w:pPr>
      <w:r>
        <w:t xml:space="preserve">Mass Shootings</w:t>
      </w:r>
    </w:p>
    <w:p>
      <w:pPr>
        <w:numPr>
          <w:ilvl w:val="0"/>
          <w:numId w:val="1001"/>
        </w:numPr>
        <w:pStyle w:val="Compact"/>
      </w:pPr>
      <w:r>
        <w:t xml:space="preserve">Red Flag Laws</w:t>
      </w:r>
    </w:p>
    <w:p>
      <w:pPr>
        <w:numPr>
          <w:ilvl w:val="0"/>
          <w:numId w:val="1001"/>
        </w:numPr>
        <w:pStyle w:val="Compact"/>
      </w:pPr>
      <w:r>
        <w:t xml:space="preserve">Regulations, Generally</w:t>
      </w:r>
    </w:p>
    <w:p>
      <w:pPr>
        <w:numPr>
          <w:ilvl w:val="0"/>
          <w:numId w:val="1001"/>
        </w:numPr>
        <w:pStyle w:val="Compact"/>
      </w:pPr>
      <w:r>
        <w:t xml:space="preserve">School Safety, Generally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