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governors"/>
    <w:p>
      <w:pPr>
        <w:pStyle w:val="Heading1"/>
      </w:pPr>
      <w:r>
        <w:t xml:space="preserve">Governors</w:t>
      </w:r>
    </w:p>
    <w:bookmarkStart w:id="30" w:name="condemning-actions"/>
    <w:p>
      <w:pPr>
        <w:pStyle w:val="Heading3"/>
      </w:pPr>
      <w:r>
        <w:t xml:space="preserve">Condemning Actions</w:t>
      </w:r>
    </w:p>
    <w:p>
      <w:pPr>
        <w:pStyle w:val="FirstParagraph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 Of 2023.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756) that [… ] would provide that H Res 699 would be</w:t>
      </w:r>
      <w:r>
        <w:t xml:space="preserve"> </w:t>
      </w:r>
      <w:r>
        <w:t xml:space="preserve">automatically laid on the table. The resolution would provide for floor</w:t>
      </w:r>
      <w:r>
        <w:t xml:space="preserve"> </w:t>
      </w:r>
      <w:r>
        <w:t xml:space="preserve">consideration of […] a resolution (H Res 684) condemning actions</w:t>
      </w:r>
      <w:r>
        <w:t xml:space="preserve"> </w:t>
      </w:r>
      <w:r>
        <w:t xml:space="preserve">taken by New Mexico Governor Michelle Lujan Grisham.</w:t>
      </w:r>
      <w:r>
        <w:t xml:space="preserve">”</w:t>
      </w:r>
      <w:r>
        <w:t xml:space="preserve"> </w:t>
      </w:r>
      <w:r>
        <w:t xml:space="preserve">[House Vote 517,</w:t>
      </w:r>
      <w:r>
        <w:t xml:space="preserve"> </w:t>
      </w:r>
      <w:hyperlink r:id="rId20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 Of 2023.</w:t>
      </w:r>
      <w:r>
        <w:t xml:space="preserve"> </w:t>
      </w:r>
      <w:r>
        <w:t xml:space="preserve">In October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756) that [… ] would provide that H Res 699 would be</w:t>
      </w:r>
      <w:r>
        <w:t xml:space="preserve"> </w:t>
      </w:r>
      <w:r>
        <w:t xml:space="preserve">automatically laid on the table. The resolution would provide for floor</w:t>
      </w:r>
      <w:r>
        <w:t xml:space="preserve"> </w:t>
      </w:r>
      <w:r>
        <w:t xml:space="preserve">consideration of […] a resolution (H Res 684) condemning actions</w:t>
      </w:r>
      <w:r>
        <w:t xml:space="preserve"> </w:t>
      </w:r>
      <w:r>
        <w:t xml:space="preserve">taken by New Mexico Governor Michelle Lujan Grisham.</w:t>
      </w:r>
      <w:r>
        <w:t xml:space="preserve">”</w:t>
      </w:r>
      <w:r>
        <w:t xml:space="preserve"> </w:t>
      </w:r>
      <w:r>
        <w:t xml:space="preserve">[House Vote 516,</w:t>
      </w:r>
      <w:r>
        <w:t xml:space="preserve"> </w:t>
      </w:r>
      <w:hyperlink r:id="rId23">
        <w:r>
          <w:rPr>
            <w:rStyle w:val="Hyperlink"/>
          </w:rPr>
          <w:t xml:space="preserve">10/3/23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10/3/23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A Resolution Condemning The</w:t>
      </w:r>
      <w:r>
        <w:rPr>
          <w:bCs/>
          <w:b/>
        </w:rPr>
        <w:t xml:space="preserve"> </w:t>
      </w:r>
      <w:r>
        <w:rPr>
          <w:bCs/>
          <w:b/>
        </w:rPr>
        <w:t xml:space="preserve">Actions Of New Mexico Governor Michelle Lujan Grisham.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712) that would provide for</w:t>
      </w:r>
      <w:r>
        <w:t xml:space="preserve"> </w:t>
      </w:r>
      <w:r>
        <w:t xml:space="preserve">floor consideration of […] a resolution condemning the actions of</w:t>
      </w:r>
      <w:r>
        <w:t xml:space="preserve"> </w:t>
      </w:r>
      <w:r>
        <w:t xml:space="preserve">Governor of New Mexico, Michelle Lujan Grisham (H Res 684).</w:t>
      </w:r>
      <w:r>
        <w:t xml:space="preserve">”</w:t>
      </w:r>
      <w:r>
        <w:t xml:space="preserve"> </w:t>
      </w:r>
      <w:r>
        <w:t xml:space="preserve">The motion</w:t>
      </w:r>
      <w:r>
        <w:t xml:space="preserve"> </w:t>
      </w:r>
      <w:r>
        <w:t xml:space="preserve">was on the previous question. The House agreed to the motion by a vote</w:t>
      </w:r>
      <w:r>
        <w:t xml:space="preserve"> </w:t>
      </w:r>
      <w:r>
        <w:t xml:space="preserve">of 212 to 216. [House Vote 403,</w:t>
      </w:r>
      <w:r>
        <w:t xml:space="preserve"> </w:t>
      </w:r>
      <w:hyperlink r:id="rId25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A Resolution Condeming The</w:t>
      </w:r>
      <w:r>
        <w:rPr>
          <w:bCs/>
          <w:b/>
        </w:rPr>
        <w:t xml:space="preserve"> </w:t>
      </w:r>
      <w:r>
        <w:rPr>
          <w:bCs/>
          <w:b/>
        </w:rPr>
        <w:t xml:space="preserve">Actions Of New Mexico Governor Michelle Lujan Grisham.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712) that would provide for</w:t>
      </w:r>
      <w:r>
        <w:t xml:space="preserve"> </w:t>
      </w:r>
      <w:r>
        <w:t xml:space="preserve">floor consideration of […] a resolution condemning the actions of</w:t>
      </w:r>
      <w:r>
        <w:t xml:space="preserve"> </w:t>
      </w:r>
      <w:r>
        <w:t xml:space="preserve">Governor of New Mexico, Michelle Lujan Grisham (H Res 684).</w:t>
      </w:r>
      <w:r>
        <w:t xml:space="preserve">”</w:t>
      </w:r>
      <w:r>
        <w:t xml:space="preserve"> </w:t>
      </w:r>
      <w:r>
        <w:t xml:space="preserve">The motion</w:t>
      </w:r>
      <w:r>
        <w:t xml:space="preserve"> </w:t>
      </w:r>
      <w:r>
        <w:t xml:space="preserve">was on the previous question. The House agreed to the motion by a vote</w:t>
      </w:r>
      <w:r>
        <w:t xml:space="preserve"> </w:t>
      </w:r>
      <w:r>
        <w:t xml:space="preserve">of 216 to 202. [House Vote 402,</w:t>
      </w:r>
      <w:r>
        <w:t xml:space="preserve"> </w:t>
      </w:r>
      <w:hyperlink r:id="rId28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3/roll402.xml" TargetMode="External" /><Relationship Type="http://schemas.openxmlformats.org/officeDocument/2006/relationships/hyperlink" Id="rId25" Target="http://clerk.house.gov/evs/2023/roll403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29" Target="https://plus.cq.com/vote/2023/H/402?14" TargetMode="External" /><Relationship Type="http://schemas.openxmlformats.org/officeDocument/2006/relationships/hyperlink" Id="rId26" Target="https://plus.cq.com/vote/2023/H/403?14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27" Target="https://www.congress.gov/bill/118th-congress/house-resolution/712/all-actions" TargetMode="External" /><Relationship Type="http://schemas.openxmlformats.org/officeDocument/2006/relationships/hyperlink" Id="rId22" Target="https://www.congress.gov/bill/118th-congress/house-resolution/75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3/roll402.xml" TargetMode="External" /><Relationship Type="http://schemas.openxmlformats.org/officeDocument/2006/relationships/hyperlink" Id="rId25" Target="http://clerk.house.gov/evs/2023/roll403.xml" TargetMode="External" /><Relationship Type="http://schemas.openxmlformats.org/officeDocument/2006/relationships/hyperlink" Id="rId23" Target="http://clerk.house.gov/evs/2023/roll516.xml" TargetMode="External" /><Relationship Type="http://schemas.openxmlformats.org/officeDocument/2006/relationships/hyperlink" Id="rId20" Target="http://clerk.house.gov/evs/2023/roll517.xml" TargetMode="External" /><Relationship Type="http://schemas.openxmlformats.org/officeDocument/2006/relationships/hyperlink" Id="rId29" Target="https://plus.cq.com/vote/2023/H/402?14" TargetMode="External" /><Relationship Type="http://schemas.openxmlformats.org/officeDocument/2006/relationships/hyperlink" Id="rId26" Target="https://plus.cq.com/vote/2023/H/403?14" TargetMode="External" /><Relationship Type="http://schemas.openxmlformats.org/officeDocument/2006/relationships/hyperlink" Id="rId24" Target="https://plus.cq.com/vote/2023/H/516?20" TargetMode="External" /><Relationship Type="http://schemas.openxmlformats.org/officeDocument/2006/relationships/hyperlink" Id="rId21" Target="https://plus.cq.com/vote/2023/H/517?21" TargetMode="External" /><Relationship Type="http://schemas.openxmlformats.org/officeDocument/2006/relationships/hyperlink" Id="rId27" Target="https://www.congress.gov/bill/118th-congress/house-resolution/712/all-actions" TargetMode="External" /><Relationship Type="http://schemas.openxmlformats.org/officeDocument/2006/relationships/hyperlink" Id="rId22" Target="https://www.congress.gov/bill/118th-congress/house-resolution/75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