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istrict-of-columbia"/>
    <w:p>
      <w:pPr>
        <w:pStyle w:val="Heading1"/>
      </w:pPr>
      <w:r>
        <w:t xml:space="preserve">District Of Columbia</w:t>
      </w:r>
    </w:p>
    <w:bookmarkStart w:id="24" w:name="budget-autonomy"/>
    <w:p>
      <w:pPr>
        <w:pStyle w:val="Heading3"/>
      </w:pPr>
      <w:r>
        <w:t xml:space="preserve">Budget Autonomy</w:t>
      </w:r>
    </w:p>
    <w:p>
      <w:pPr>
        <w:pStyle w:val="FirstParagraph"/>
      </w:pPr>
      <w:r>
        <w:rPr>
          <w:bCs/>
          <w:b/>
        </w:rPr>
        <w:t xml:space="preserve">2017: Fitzpatrick Voted Against Washington, D.C.’s Budget Autonomy.</w:t>
      </w:r>
      <w:r>
        <w:t xml:space="preserve"> </w:t>
      </w:r>
      <w:r>
        <w:t xml:space="preserve">In September 2017, Fitzpatrick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eliminate[d] the bill’s</w:t>
      </w:r>
      <w:r>
        <w:t xml:space="preserve"> </w:t>
      </w:r>
      <w:r>
        <w:t xml:space="preserve">repeal of the District of Columbia’s budget autonomy.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FY 2018 omnibus. The House rejected the amendment by</w:t>
      </w:r>
      <w:r>
        <w:t xml:space="preserve"> </w:t>
      </w:r>
      <w:r>
        <w:t xml:space="preserve">a vote of 186 to 222. The House later passed the underlying legislation.</w:t>
      </w:r>
      <w:r>
        <w:t xml:space="preserve"> </w:t>
      </w:r>
      <w:r>
        <w:t xml:space="preserve">The Senate took no substantive action on the overall legislation.</w:t>
      </w:r>
      <w:r>
        <w:t xml:space="preserve"> </w:t>
      </w:r>
      <w:r>
        <w:t xml:space="preserve">[House Vote 520,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20.xml" TargetMode="External" /><Relationship Type="http://schemas.openxmlformats.org/officeDocument/2006/relationships/hyperlink" Id="rId21" Target="http://cq.com/vote/2017/H/520?1" TargetMode="External" /><Relationship Type="http://schemas.openxmlformats.org/officeDocument/2006/relationships/hyperlink" Id="rId22" Target="https://www.congress.gov/amendment/115th-congress/house-amendment/434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20.xml" TargetMode="External" /><Relationship Type="http://schemas.openxmlformats.org/officeDocument/2006/relationships/hyperlink" Id="rId21" Target="http://cq.com/vote/2017/H/520?1" TargetMode="External" /><Relationship Type="http://schemas.openxmlformats.org/officeDocument/2006/relationships/hyperlink" Id="rId22" Target="https://www.congress.gov/amendment/115th-congress/house-amendment/434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