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census"/>
    <w:p>
      <w:pPr>
        <w:pStyle w:val="Heading1"/>
      </w:pPr>
      <w:r>
        <w:t xml:space="preserve">2020 Census</w:t>
      </w:r>
    </w:p>
    <w:bookmarkStart w:id="25" w:name="citizenship"/>
    <w:p>
      <w:pPr>
        <w:pStyle w:val="Heading3"/>
      </w:pPr>
      <w:r>
        <w:t xml:space="preserve">Citizenship</w:t>
      </w:r>
    </w:p>
    <w:p>
      <w:pPr>
        <w:pStyle w:val="FirstParagraph"/>
      </w:pPr>
      <w:r>
        <w:rPr>
          <w:bCs/>
          <w:b/>
        </w:rPr>
        <w:t xml:space="preserve">2019: Fitzpatrick Voted For Incorporating A Question On Citizenship</w:t>
      </w:r>
      <w:r>
        <w:rPr>
          <w:bCs/>
          <w:b/>
        </w:rPr>
        <w:t xml:space="preserve"> </w:t>
      </w:r>
      <w:r>
        <w:rPr>
          <w:bCs/>
          <w:b/>
        </w:rPr>
        <w:t xml:space="preserve">Into The 2020 Census.</w:t>
      </w:r>
      <w:r>
        <w:t xml:space="preserve"> </w:t>
      </w:r>
      <w:r>
        <w:t xml:space="preserve">In June 2019, Fitzpatrick voted for an amendment</w:t>
      </w:r>
      <w:r>
        <w:t xml:space="preserve"> </w:t>
      </w:r>
      <w:r>
        <w:t xml:space="preserve">to the FY 2020 minibus appropriations bill,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strike from the bill a provision prohibiting</w:t>
      </w:r>
      <w:r>
        <w:t xml:space="preserve"> </w:t>
      </w:r>
      <w:r>
        <w:t xml:space="preserve">the use of funds made available by the bill for the Commerce Department</w:t>
      </w:r>
      <w:r>
        <w:t xml:space="preserve"> </w:t>
      </w:r>
      <w:r>
        <w:t xml:space="preserve">to incorporate any questions not included in a 2018 census test in the</w:t>
      </w:r>
      <w:r>
        <w:t xml:space="preserve"> </w:t>
      </w:r>
      <w:r>
        <w:t xml:space="preserve">2020 decennial census.</w:t>
      </w:r>
      <w:r>
        <w:t xml:space="preserve">”</w:t>
      </w:r>
      <w:r>
        <w:t xml:space="preserve"> </w:t>
      </w:r>
      <w:r>
        <w:t xml:space="preserve">The vote was on adoption. The House rejected the</w:t>
      </w:r>
      <w:r>
        <w:t xml:space="preserve"> </w:t>
      </w:r>
      <w:r>
        <w:t xml:space="preserve">amendment by a vote of 192-240. [House Vote 369,</w:t>
      </w:r>
      <w:r>
        <w:t xml:space="preserve"> </w:t>
      </w:r>
      <w:hyperlink r:id="rId20">
        <w:r>
          <w:rPr>
            <w:rStyle w:val="Hyperlink"/>
          </w:rPr>
          <w:t xml:space="preserve">6/20/19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6/20/19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H.Amdt393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H.R.3055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Amendment Allowed For The Trump Administration To Include A</w:t>
      </w:r>
      <w:r>
        <w:rPr>
          <w:bCs/>
          <w:b/>
        </w:rPr>
        <w:t xml:space="preserve"> </w:t>
      </w:r>
      <w:r>
        <w:rPr>
          <w:bCs/>
          <w:b/>
        </w:rPr>
        <w:t xml:space="preserve">Question On Citizenship, Which Democrats Argued Would Discourage</w:t>
      </w:r>
      <w:r>
        <w:rPr>
          <w:bCs/>
          <w:b/>
        </w:rPr>
        <w:t xml:space="preserve"> </w:t>
      </w:r>
      <w:r>
        <w:rPr>
          <w:bCs/>
          <w:b/>
        </w:rPr>
        <w:t xml:space="preserve">Participation In The Census.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House rejected a Republican amendment that sought to allow a</w:t>
      </w:r>
      <w:r>
        <w:t xml:space="preserve"> </w:t>
      </w:r>
      <w:r>
        <w:t xml:space="preserve">question about citizenship in the census. The administration says</w:t>
      </w:r>
      <w:r>
        <w:t xml:space="preserve"> </w:t>
      </w:r>
      <w:r>
        <w:t xml:space="preserve">the question is needed to help enforce the Voting Rights Act, while</w:t>
      </w:r>
      <w:r>
        <w:t xml:space="preserve"> </w:t>
      </w:r>
      <w:r>
        <w:t xml:space="preserve">Democrats say it would discourage participation in the census and</w:t>
      </w:r>
      <w:r>
        <w:t xml:space="preserve"> </w:t>
      </w:r>
      <w:r>
        <w:t xml:space="preserve">lead to an inaccurate count of the population.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6/25/19</w:t>
        </w:r>
      </w:hyperlink>
      <w:r>
        <w:t xml:space="preserve">]</w:t>
      </w:r>
    </w:p>
    <w:bookmarkEnd w:id="25"/>
    <w:bookmarkStart w:id="32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2019: Fitzpatrick Voted For The FY 2020 Minibus Appropriations Bill,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$7.6 Billion For The Census Bureau, Almost Double FY</w:t>
      </w:r>
      <w:r>
        <w:rPr>
          <w:bCs/>
          <w:b/>
        </w:rPr>
        <w:t xml:space="preserve"> </w:t>
      </w:r>
      <w:r>
        <w:rPr>
          <w:bCs/>
          <w:b/>
        </w:rPr>
        <w:t xml:space="preserve">2019 Funding.</w:t>
      </w:r>
      <w:r>
        <w:t xml:space="preserve"> </w:t>
      </w:r>
      <w:r>
        <w:t xml:space="preserve">In December 2019, Fitzpatrick voted for the FY 2020</w:t>
      </w:r>
      <w:r>
        <w:t xml:space="preserve"> </w:t>
      </w:r>
      <w:r>
        <w:t xml:space="preserve">minibus appropriations bill. 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measure provides $7.6 billion for the census bureau — almost double</w:t>
      </w:r>
      <w:r>
        <w:t xml:space="preserve"> </w:t>
      </w:r>
      <w:r>
        <w:t xml:space="preserve">FY 2019 funding and 28% more than requested. The total includes $7.3</w:t>
      </w:r>
      <w:r>
        <w:t xml:space="preserve"> </w:t>
      </w:r>
      <w:r>
        <w:t xml:space="preserve">billion for periodic censuses and programs, including $6.7 billion for</w:t>
      </w:r>
      <w:r>
        <w:t xml:space="preserve"> </w:t>
      </w:r>
      <w:r>
        <w:t xml:space="preserve">the 2020 Decennial Census. Of that amount, $3.5 billion is to be</w:t>
      </w:r>
      <w:r>
        <w:t xml:space="preserve"> </w:t>
      </w:r>
      <w:r>
        <w:t xml:space="preserve">transferred to the Commerce Department Inspector General for oversight</w:t>
      </w:r>
      <w:r>
        <w:t xml:space="preserve"> </w:t>
      </w:r>
      <w:r>
        <w:t xml:space="preserve">of the 2020 census. The bill directs the Census Bureau to use the funds</w:t>
      </w:r>
      <w:r>
        <w:t xml:space="preserve"> </w:t>
      </w:r>
      <w:r>
        <w:t xml:space="preserve">provided to support new initiatives aimed at increasing response in</w:t>
      </w:r>
      <w:r>
        <w:t xml:space="preserve"> </w:t>
      </w:r>
      <w:r>
        <w:t xml:space="preserve">historically undercounted and hard to count communities through the use</w:t>
      </w:r>
      <w:r>
        <w:t xml:space="preserve"> </w:t>
      </w:r>
      <w:r>
        <w:t xml:space="preserve">of mobile assistance centers.</w:t>
      </w:r>
      <w:r>
        <w:t xml:space="preserve">”</w:t>
      </w:r>
      <w:r>
        <w:t xml:space="preserve"> </w:t>
      </w:r>
      <w:r>
        <w:t xml:space="preserve">The vote was a motion to concur in the</w:t>
      </w:r>
      <w:r>
        <w:t xml:space="preserve"> </w:t>
      </w:r>
      <w:r>
        <w:t xml:space="preserve">Senate Amendment. The House agreed to the motion by a vote of 280-138.</w:t>
      </w:r>
      <w:r>
        <w:t xml:space="preserve"> </w:t>
      </w:r>
      <w:r>
        <w:t xml:space="preserve">The Senate then passed the bill and the President signed the bill into</w:t>
      </w:r>
      <w:r>
        <w:t xml:space="preserve"> </w:t>
      </w:r>
      <w:r>
        <w:t xml:space="preserve">law. [House Vote 690,</w:t>
      </w:r>
      <w:r>
        <w:t xml:space="preserve"> </w:t>
      </w:r>
      <w:hyperlink r:id="rId26">
        <w:r>
          <w:rPr>
            <w:rStyle w:val="Hyperlink"/>
          </w:rPr>
          <w:t xml:space="preserve">12/17/19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H.R.1158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2018: Fitzpatrick Voted For The $1.3 Trillion FY 2018 Omnibus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Deal Which Raised Spending By $138 Billion Over FY 2017</w:t>
      </w:r>
      <w:r>
        <w:rPr>
          <w:bCs/>
          <w:b/>
        </w:rPr>
        <w:t xml:space="preserve"> </w:t>
      </w:r>
      <w:r>
        <w:rPr>
          <w:bCs/>
          <w:b/>
        </w:rPr>
        <w:t xml:space="preserve">Levels, Including $2.8 Billion For The Census, $1.3 Billion More Than</w:t>
      </w:r>
      <w:r>
        <w:rPr>
          <w:bCs/>
          <w:b/>
        </w:rPr>
        <w:t xml:space="preserve"> </w:t>
      </w:r>
      <w:r>
        <w:rPr>
          <w:bCs/>
          <w:b/>
        </w:rPr>
        <w:t xml:space="preserve">The Administration’s Request.</w:t>
      </w:r>
      <w:r>
        <w:t xml:space="preserve"> </w:t>
      </w:r>
      <w:r>
        <w:t xml:space="preserve">In March 2018, Fitzpatrick voted for the</w:t>
      </w:r>
      <w:r>
        <w:t xml:space="preserve"> </w:t>
      </w:r>
      <w:r>
        <w:t xml:space="preserve">FY 2018 Omnibus spending bill. According to Congressional Quarterly,</w:t>
      </w:r>
      <w:r>
        <w:t xml:space="preserve"> </w:t>
      </w:r>
      <w:r>
        <w:t xml:space="preserve">“</w:t>
      </w:r>
      <w:r>
        <w:t xml:space="preserve">Combined, the spending measures would provide about $1.3 trillion in</w:t>
      </w:r>
      <w:r>
        <w:t xml:space="preserve"> </w:t>
      </w:r>
      <w:r>
        <w:t xml:space="preserve">discretionary spending, with $1.2 trillion subject to discretionary</w:t>
      </w:r>
      <w:r>
        <w:t xml:space="preserve"> </w:t>
      </w:r>
      <w:r>
        <w:t xml:space="preserve">spending caps, and $78.1 billion designated as Overseas Contingency</w:t>
      </w:r>
      <w:r>
        <w:t xml:space="preserve"> </w:t>
      </w:r>
      <w:r>
        <w:t xml:space="preserve">Operations funds. The measure's spending levels are consistent with the</w:t>
      </w:r>
      <w:r>
        <w:t xml:space="preserve"> </w:t>
      </w:r>
      <w:r>
        <w:t xml:space="preserve">increased defense and non-defense budget caps set by the two-year budget</w:t>
      </w:r>
      <w:r>
        <w:t xml:space="preserve"> </w:t>
      </w:r>
      <w:r>
        <w:t xml:space="preserve">deal agreed to last month. That agreement increased the FY 2018 defense</w:t>
      </w:r>
      <w:r>
        <w:t xml:space="preserve"> </w:t>
      </w:r>
      <w:r>
        <w:t xml:space="preserve">cap by $80 billion and the non-defense cap by $63 billion. Given that</w:t>
      </w:r>
      <w:r>
        <w:t xml:space="preserve"> </w:t>
      </w:r>
      <w:r>
        <w:t xml:space="preserve">the previous caps were set to reduce overall discretionary spending by</w:t>
      </w:r>
      <w:r>
        <w:t xml:space="preserve"> </w:t>
      </w:r>
      <w:r>
        <w:t xml:space="preserve">$5 billion, the net increase provided by the omnibus is $138 billion</w:t>
      </w:r>
      <w:r>
        <w:t xml:space="preserve"> </w:t>
      </w:r>
      <w:r>
        <w:t xml:space="preserve">over the FY 2017 level.</w:t>
      </w:r>
      <w:r>
        <w:t xml:space="preserve">”</w:t>
      </w:r>
      <w:r>
        <w:t xml:space="preserve"> </w:t>
      </w:r>
      <w:r>
        <w:t xml:space="preserve">The vote was on the motion to concur in the</w:t>
      </w:r>
      <w:r>
        <w:t xml:space="preserve"> </w:t>
      </w:r>
      <w:r>
        <w:t xml:space="preserve">Senate Amendment with an Amendment. The House agreed to the motion,</w:t>
      </w:r>
      <w:r>
        <w:t xml:space="preserve"> </w:t>
      </w:r>
      <w:r>
        <w:t xml:space="preserve">thereby passing the bill, by a vote of 256 to 167. The Senate later</w:t>
      </w:r>
      <w:r>
        <w:t xml:space="preserve"> </w:t>
      </w:r>
      <w:r>
        <w:t xml:space="preserve">agreed to the legislation, sending it to the president, who signed it</w:t>
      </w:r>
      <w:r>
        <w:t xml:space="preserve"> </w:t>
      </w:r>
      <w:r>
        <w:t xml:space="preserve">into law. [House Vote 127,</w:t>
      </w:r>
      <w:r>
        <w:t xml:space="preserve"> </w:t>
      </w:r>
      <w:hyperlink r:id="rId29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1625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Omnibus Included $2.8 Billion For The Census Bureau.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The agreement appropriates $2.8</w:t>
      </w:r>
      <w:r>
        <w:t xml:space="preserve"> </w:t>
      </w:r>
      <w:r>
        <w:t xml:space="preserve">billion for the Census Bureau, $1.3 billion (86%) more than FY 2017</w:t>
      </w:r>
      <w:r>
        <w:t xml:space="preserve"> </w:t>
      </w:r>
      <w:r>
        <w:t xml:space="preserve">and $1.3 billion more than requested. That total includes $2.5</w:t>
      </w:r>
      <w:r>
        <w:t xml:space="preserve"> </w:t>
      </w:r>
      <w:r>
        <w:t xml:space="preserve">billion for periodic censuses and programs in order to prepare for</w:t>
      </w:r>
      <w:r>
        <w:t xml:space="preserve"> </w:t>
      </w:r>
      <w:r>
        <w:t xml:space="preserve">the Decennial Census in 2020, $1.3 billion more than both FY 2017</w:t>
      </w:r>
      <w:r>
        <w:t xml:space="preserve"> </w:t>
      </w:r>
      <w:r>
        <w:t xml:space="preserve">and the request. The measure requires the Census Bureau to provide</w:t>
      </w:r>
      <w:r>
        <w:t xml:space="preserve"> </w:t>
      </w:r>
      <w:r>
        <w:t xml:space="preserve">Congress and GAO with extensive details regarding the status of its</w:t>
      </w:r>
      <w:r>
        <w:t xml:space="preserve"> </w:t>
      </w:r>
      <w:r>
        <w:t xml:space="preserve">operations and IT systems for the 2020 Census, categorized by</w:t>
      </w:r>
      <w:r>
        <w:t xml:space="preserve"> </w:t>
      </w:r>
      <w:r>
        <w:t xml:space="preserve">whether underlying weaknesses or vulnerabilities are considered</w:t>
      </w:r>
      <w:r>
        <w:t xml:space="preserve"> </w:t>
      </w:r>
      <w:r>
        <w:t xml:space="preserve">critical, high, moderate, or low risk, including a list of those</w:t>
      </w:r>
      <w:r>
        <w:t xml:space="preserve"> </w:t>
      </w:r>
      <w:r>
        <w:t xml:space="preserve">plans of actions and milestones that are not scheduled to be closed</w:t>
      </w:r>
      <w:r>
        <w:t xml:space="preserve"> </w:t>
      </w:r>
      <w:r>
        <w:t xml:space="preserve">within six months.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0">
        <w:r>
          <w:rPr>
            <w:rStyle w:val="Hyperlink"/>
          </w:rPr>
          <w:t xml:space="preserve">3/22/18</w:t>
        </w:r>
      </w:hyperlink>
      <w:r>
        <w:t xml:space="preserve">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://clerk.house.gov/evs/2018/roll127.xml" TargetMode="External" /><Relationship Type="http://schemas.openxmlformats.org/officeDocument/2006/relationships/hyperlink" Id="rId20" Target="http://clerk.house.gov/evs/2019/roll369.xml" TargetMode="External" /><Relationship Type="http://schemas.openxmlformats.org/officeDocument/2006/relationships/hyperlink" Id="rId26" Target="http://clerk.house.gov/evs/2019/roll690.xml" TargetMode="External" /><Relationship Type="http://schemas.openxmlformats.org/officeDocument/2006/relationships/hyperlink" Id="rId30" Target="http://www.cq.com/doc/har-5287294?5" TargetMode="External" /><Relationship Type="http://schemas.openxmlformats.org/officeDocument/2006/relationships/hyperlink" Id="rId24" Target="https://plus.cq.com/doc/news-5579315?1" TargetMode="External" /><Relationship Type="http://schemas.openxmlformats.org/officeDocument/2006/relationships/hyperlink" Id="rId21" Target="https://plus.cq.com/vote/2019/H/369?22" TargetMode="External" /><Relationship Type="http://schemas.openxmlformats.org/officeDocument/2006/relationships/hyperlink" Id="rId27" Target="https://plus.cq.com/vote/2019/H/690?11" TargetMode="External" /><Relationship Type="http://schemas.openxmlformats.org/officeDocument/2006/relationships/hyperlink" Id="rId22" Target="https://www.congress.gov/amendment/116th-congress/house-amendment/393/actions" TargetMode="External" /><Relationship Type="http://schemas.openxmlformats.org/officeDocument/2006/relationships/hyperlink" Id="rId31" Target="https://www.congress.gov/bill/115th-congress/house-bill/1625/all-actions" TargetMode="External" /><Relationship Type="http://schemas.openxmlformats.org/officeDocument/2006/relationships/hyperlink" Id="rId28" Target="https://www.congress.gov/bill/116th-congress/house-bill/1158/all-actions?q=%7b%22search%22:%5b%22hr+1158%22%5d%7d&amp;s=1&amp;r=1&amp;KWICView=false" TargetMode="External" /><Relationship Type="http://schemas.openxmlformats.org/officeDocument/2006/relationships/hyperlink" Id="rId23" Target="https://www.congress.gov/bill/116th-congress/house-bill/3055/all-actions?q=%7b%22search%22%3A%5B%22hr+3055%22%5D%7d&amp;s=1&amp;r=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://clerk.house.gov/evs/2018/roll127.xml" TargetMode="External" /><Relationship Type="http://schemas.openxmlformats.org/officeDocument/2006/relationships/hyperlink" Id="rId20" Target="http://clerk.house.gov/evs/2019/roll369.xml" TargetMode="External" /><Relationship Type="http://schemas.openxmlformats.org/officeDocument/2006/relationships/hyperlink" Id="rId26" Target="http://clerk.house.gov/evs/2019/roll690.xml" TargetMode="External" /><Relationship Type="http://schemas.openxmlformats.org/officeDocument/2006/relationships/hyperlink" Id="rId30" Target="http://www.cq.com/doc/har-5287294?5" TargetMode="External" /><Relationship Type="http://schemas.openxmlformats.org/officeDocument/2006/relationships/hyperlink" Id="rId24" Target="https://plus.cq.com/doc/news-5579315?1" TargetMode="External" /><Relationship Type="http://schemas.openxmlformats.org/officeDocument/2006/relationships/hyperlink" Id="rId21" Target="https://plus.cq.com/vote/2019/H/369?22" TargetMode="External" /><Relationship Type="http://schemas.openxmlformats.org/officeDocument/2006/relationships/hyperlink" Id="rId27" Target="https://plus.cq.com/vote/2019/H/690?11" TargetMode="External" /><Relationship Type="http://schemas.openxmlformats.org/officeDocument/2006/relationships/hyperlink" Id="rId22" Target="https://www.congress.gov/amendment/116th-congress/house-amendment/393/actions" TargetMode="External" /><Relationship Type="http://schemas.openxmlformats.org/officeDocument/2006/relationships/hyperlink" Id="rId31" Target="https://www.congress.gov/bill/115th-congress/house-bill/1625/all-actions" TargetMode="External" /><Relationship Type="http://schemas.openxmlformats.org/officeDocument/2006/relationships/hyperlink" Id="rId28" Target="https://www.congress.gov/bill/116th-congress/house-bill/1158/all-actions?q=%7b%22search%22:%5b%22hr+1158%22%5d%7d&amp;s=1&amp;r=1&amp;KWICView=false" TargetMode="External" /><Relationship Type="http://schemas.openxmlformats.org/officeDocument/2006/relationships/hyperlink" Id="rId23" Target="https://www.congress.gov/bill/116th-congress/house-bill/3055/all-actions?q=%7b%22search%22%3A%5B%22hr+3055%22%5D%7d&amp;s=1&amp;r=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2026-01-27T02:08:49Z</dcterms:created>
  <dcterms:modified xsi:type="dcterms:W3CDTF">2026-01-27T02:08:49Z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