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government-reform"/>
    <w:p>
      <w:pPr>
        <w:pStyle w:val="Heading1"/>
      </w:pPr>
      <w:r>
        <w:t xml:space="preserve">Government Reform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2020 Census</w:t>
      </w:r>
    </w:p>
    <w:p>
      <w:pPr>
        <w:numPr>
          <w:ilvl w:val="0"/>
          <w:numId w:val="1001"/>
        </w:numPr>
        <w:pStyle w:val="Compact"/>
      </w:pPr>
      <w:r>
        <w:t xml:space="preserve">Agency Rulemaking</w:t>
      </w:r>
    </w:p>
    <w:p>
      <w:pPr>
        <w:numPr>
          <w:ilvl w:val="0"/>
          <w:numId w:val="1001"/>
        </w:numPr>
        <w:pStyle w:val="Compact"/>
      </w:pPr>
      <w:r>
        <w:t xml:space="preserve">District Of Columbia</w:t>
      </w:r>
    </w:p>
    <w:p>
      <w:pPr>
        <w:numPr>
          <w:ilvl w:val="0"/>
          <w:numId w:val="1001"/>
        </w:numPr>
        <w:pStyle w:val="Compact"/>
      </w:pPr>
      <w:r>
        <w:t xml:space="preserve">Executive Branch Agencies</w:t>
      </w:r>
    </w:p>
    <w:p>
      <w:pPr>
        <w:numPr>
          <w:ilvl w:val="0"/>
          <w:numId w:val="1001"/>
        </w:numPr>
        <w:pStyle w:val="Compact"/>
      </w:pPr>
      <w:r>
        <w:t xml:space="preserve">Executive Branch Authorities</w:t>
      </w:r>
    </w:p>
    <w:p>
      <w:pPr>
        <w:numPr>
          <w:ilvl w:val="0"/>
          <w:numId w:val="1001"/>
        </w:numPr>
        <w:pStyle w:val="Compact"/>
      </w:pPr>
      <w:r>
        <w:t xml:space="preserve">Federal Contractors</w:t>
      </w:r>
    </w:p>
    <w:p>
      <w:pPr>
        <w:numPr>
          <w:ilvl w:val="0"/>
          <w:numId w:val="1001"/>
        </w:numPr>
        <w:pStyle w:val="Compact"/>
      </w:pPr>
      <w:r>
        <w:t xml:space="preserve">Federal Spending</w:t>
      </w:r>
    </w:p>
    <w:p>
      <w:pPr>
        <w:numPr>
          <w:ilvl w:val="0"/>
          <w:numId w:val="1001"/>
        </w:numPr>
        <w:pStyle w:val="Compact"/>
      </w:pPr>
      <w:r>
        <w:t xml:space="preserve">First-Class Travel</w:t>
      </w:r>
    </w:p>
    <w:p>
      <w:pPr>
        <w:numPr>
          <w:ilvl w:val="0"/>
          <w:numId w:val="1001"/>
        </w:numPr>
        <w:pStyle w:val="Compact"/>
      </w:pPr>
      <w:r>
        <w:t xml:space="preserve">General Services Administration</w:t>
      </w:r>
    </w:p>
    <w:p>
      <w:pPr>
        <w:numPr>
          <w:ilvl w:val="0"/>
          <w:numId w:val="1001"/>
        </w:numPr>
        <w:pStyle w:val="Compact"/>
      </w:pPr>
      <w:r>
        <w:t xml:space="preserve">Government Property</w:t>
      </w:r>
    </w:p>
    <w:p>
      <w:pPr>
        <w:numPr>
          <w:ilvl w:val="0"/>
          <w:numId w:val="1001"/>
        </w:numPr>
        <w:pStyle w:val="Compact"/>
      </w:pPr>
      <w:r>
        <w:t xml:space="preserve">Governors</w:t>
      </w:r>
    </w:p>
    <w:p>
      <w:pPr>
        <w:numPr>
          <w:ilvl w:val="0"/>
          <w:numId w:val="1001"/>
        </w:numPr>
        <w:pStyle w:val="Compact"/>
      </w:pPr>
      <w:r>
        <w:t xml:space="preserve">Judicial Review</w:t>
      </w:r>
    </w:p>
    <w:p>
      <w:pPr>
        <w:numPr>
          <w:ilvl w:val="0"/>
          <w:numId w:val="1001"/>
        </w:numPr>
        <w:pStyle w:val="Compact"/>
      </w:pPr>
      <w:r>
        <w:t xml:space="preserve">LGBTQ Data Requirements</w:t>
      </w:r>
    </w:p>
    <w:p>
      <w:pPr>
        <w:numPr>
          <w:ilvl w:val="0"/>
          <w:numId w:val="1001"/>
        </w:numPr>
        <w:pStyle w:val="Compact"/>
      </w:pPr>
      <w:r>
        <w:t xml:space="preserve">Limiting Executive Powers</w:t>
      </w:r>
    </w:p>
    <w:p>
      <w:pPr>
        <w:numPr>
          <w:ilvl w:val="0"/>
          <w:numId w:val="1001"/>
        </w:numPr>
        <w:pStyle w:val="Compact"/>
      </w:pPr>
      <w:r>
        <w:t xml:space="preserve">Office Of Personnel Management</w:t>
      </w:r>
    </w:p>
    <w:p>
      <w:pPr>
        <w:numPr>
          <w:ilvl w:val="0"/>
          <w:numId w:val="1001"/>
        </w:numPr>
        <w:pStyle w:val="Compact"/>
      </w:pPr>
      <w:r>
        <w:t xml:space="preserve">Regulations</w:t>
      </w:r>
    </w:p>
    <w:p>
      <w:pPr>
        <w:numPr>
          <w:ilvl w:val="0"/>
          <w:numId w:val="1001"/>
        </w:numPr>
        <w:pStyle w:val="Compact"/>
      </w:pPr>
      <w:r>
        <w:t xml:space="preserve">State And Local Government</w:t>
      </w:r>
    </w:p>
    <w:p>
      <w:pPr>
        <w:numPr>
          <w:ilvl w:val="0"/>
          <w:numId w:val="1001"/>
        </w:numPr>
        <w:pStyle w:val="Compact"/>
      </w:pPr>
      <w:r>
        <w:t xml:space="preserve">Tort Reform</w:t>
      </w:r>
    </w:p>
    <w:p>
      <w:pPr>
        <w:numPr>
          <w:ilvl w:val="0"/>
          <w:numId w:val="1001"/>
        </w:numPr>
        <w:pStyle w:val="Compact"/>
      </w:pPr>
      <w:r>
        <w:t xml:space="preserve">Whistleblower Protections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2026-01-27T02:08:40Z</dcterms:created>
  <dcterms:modified xsi:type="dcterms:W3CDTF">2026-01-27T02:08:40Z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