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turkey"/>
    <w:p>
      <w:pPr>
        <w:pStyle w:val="Heading1"/>
      </w:pPr>
      <w:r>
        <w:t xml:space="preserve">Turkey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Prohibited Deliver Of F-35 Aircrafts To</w:t>
      </w:r>
      <w:r>
        <w:rPr>
          <w:bCs/>
          <w:b/>
        </w:rPr>
        <w:t xml:space="preserve"> </w:t>
      </w:r>
      <w:r>
        <w:rPr>
          <w:bCs/>
          <w:b/>
        </w:rPr>
        <w:t xml:space="preserve">Turkey Until They Are No Longer In Possession Of Russian-Made Systems.</w:t>
      </w:r>
      <w:r>
        <w:t xml:space="preserve"> </w:t>
      </w:r>
      <w:r>
        <w:t xml:space="preserve">In December 2019, Fitzpatrick effectively voted for the FY 2020 NDAA.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 prohibits the</w:t>
      </w:r>
      <w:r>
        <w:t xml:space="preserve"> </w:t>
      </w:r>
      <w:r>
        <w:t xml:space="preserve">delivery of F-35 aircraft or related materials to Turkey unless the</w:t>
      </w:r>
      <w:r>
        <w:t xml:space="preserve"> </w:t>
      </w:r>
      <w:r>
        <w:t xml:space="preserve">Defense secretary and secretary of State jointly certify that Turkey no</w:t>
      </w:r>
      <w:r>
        <w:t xml:space="preserve"> </w:t>
      </w:r>
      <w:r>
        <w:t xml:space="preserve">longer possesses the Russian-made S-400 air defense system and has</w:t>
      </w:r>
      <w:r>
        <w:t xml:space="preserve"> </w:t>
      </w:r>
      <w:r>
        <w:t xml:space="preserve">provided credible assurances that it will not take possession of an</w:t>
      </w:r>
      <w:r>
        <w:t xml:space="preserve"> </w:t>
      </w:r>
      <w:r>
        <w:t xml:space="preserve">S-400 in the future.</w:t>
      </w:r>
      <w:r>
        <w:t xml:space="preserve">”</w:t>
      </w:r>
      <w:r>
        <w:t xml:space="preserve"> </w:t>
      </w:r>
      <w:r>
        <w:t xml:space="preserve">The vote was on adoption of the conference report</w:t>
      </w:r>
      <w:r>
        <w:t xml:space="preserve"> </w:t>
      </w:r>
      <w:r>
        <w:t xml:space="preserve">to accompany the bill. The House adopted the conference report by a vote</w:t>
      </w:r>
      <w:r>
        <w:t xml:space="preserve"> </w:t>
      </w:r>
      <w:r>
        <w:t xml:space="preserve">of 377-48. The bill was later passed by the Senate and signed into law</w:t>
      </w:r>
      <w:r>
        <w:t xml:space="preserve"> </w:t>
      </w:r>
      <w:r>
        <w:t xml:space="preserve">by the President. [House Vote 672,</w:t>
      </w:r>
      <w:r>
        <w:t xml:space="preserve"> </w:t>
      </w:r>
      <w:hyperlink r:id="rId20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S.1790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Turkey Recently Became The Only NATO Member To Purchase</w:t>
      </w:r>
      <w:r>
        <w:rPr>
          <w:bCs/>
          <w:b/>
        </w:rPr>
        <w:t xml:space="preserve"> </w:t>
      </w:r>
      <w:r>
        <w:rPr>
          <w:bCs/>
          <w:b/>
        </w:rPr>
        <w:t xml:space="preserve">Russian-Made Systems.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Turkey earlier this year took delivery of a S-400 system from</w:t>
      </w:r>
      <w:r>
        <w:t xml:space="preserve"> </w:t>
      </w:r>
      <w:r>
        <w:t xml:space="preserve">Russia, making it the only NATO member to purchase the Russian-made</w:t>
      </w:r>
      <w:r>
        <w:t xml:space="preserve"> </w:t>
      </w:r>
      <w:r>
        <w:t xml:space="preserve">system despite U.S. concerns that if Turkey operates both the F-35</w:t>
      </w:r>
      <w:r>
        <w:t xml:space="preserve"> </w:t>
      </w:r>
      <w:r>
        <w:t xml:space="preserve">fighter jet and the S-400 system (which would necessitate Russian</w:t>
      </w:r>
      <w:r>
        <w:t xml:space="preserve"> </w:t>
      </w:r>
      <w:r>
        <w:t xml:space="preserve">trainers) Russian experts would be better able to study both the</w:t>
      </w:r>
      <w:r>
        <w:t xml:space="preserve"> </w:t>
      </w:r>
      <w:r>
        <w:t xml:space="preserve">plane's capabilities and potential vulnerabilities. Turkey's</w:t>
      </w:r>
      <w:r>
        <w:t xml:space="preserve"> </w:t>
      </w:r>
      <w:r>
        <w:t xml:space="preserve">actions prompted the U.S. to drop Turkey from the F-35 program.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]</w:t>
      </w:r>
    </w:p>
    <w:bookmarkStart w:id="27" w:name="restricting-f-16-transfers"/>
    <w:p>
      <w:pPr>
        <w:pStyle w:val="Heading3"/>
      </w:pPr>
      <w:r>
        <w:t xml:space="preserve">Restricting F-16 Transfers</w:t>
      </w:r>
    </w:p>
    <w:p>
      <w:pPr>
        <w:pStyle w:val="FirstParagraph"/>
      </w:pPr>
      <w:r>
        <w:rPr>
          <w:bCs/>
          <w:b/>
        </w:rPr>
        <w:t xml:space="preserve">2022: Fitzpatrick Voted For An Amendment That Prohibited The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From Selling Or Transferring F-16s Or F-16 Modernization Kits To Turkey</w:t>
      </w:r>
      <w:r>
        <w:rPr>
          <w:bCs/>
          <w:b/>
        </w:rPr>
        <w:t xml:space="preserve"> </w:t>
      </w:r>
      <w:r>
        <w:rPr>
          <w:bCs/>
          <w:b/>
        </w:rPr>
        <w:t xml:space="preserve">Without Congressional Approval That Turkey Has Not Violated Greece’s</w:t>
      </w:r>
      <w:r>
        <w:rPr>
          <w:bCs/>
          <w:b/>
        </w:rPr>
        <w:t xml:space="preserve"> </w:t>
      </w:r>
      <w:r>
        <w:rPr>
          <w:bCs/>
          <w:b/>
        </w:rPr>
        <w:t xml:space="preserve">Sovereignty.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an amendment to the National Defense Authorization</w:t>
      </w:r>
      <w:r>
        <w:t xml:space="preserve"> </w:t>
      </w:r>
      <w:r>
        <w:t xml:space="preserve">Act for Fiscal Year 2023, which would</w:t>
      </w:r>
      <w:r>
        <w:t xml:space="preserve"> </w:t>
      </w:r>
      <w:r>
        <w:t xml:space="preserve">“</w:t>
      </w:r>
      <w:r>
        <w:t xml:space="preserve">prohibit the president from</w:t>
      </w:r>
      <w:r>
        <w:t xml:space="preserve"> </w:t>
      </w:r>
      <w:r>
        <w:t xml:space="preserve">selling or transferring F-16s or F-16 modernization kits to Turkey</w:t>
      </w:r>
      <w:r>
        <w:t xml:space="preserve"> </w:t>
      </w:r>
      <w:r>
        <w:t xml:space="preserve">unless the president certifies to Congress that, during the preceding</w:t>
      </w:r>
      <w:r>
        <w:t xml:space="preserve"> </w:t>
      </w:r>
      <w:r>
        <w:t xml:space="preserve">120-day period, Turkey has not violated the sovereignty of Greece,</w:t>
      </w:r>
      <w:r>
        <w:t xml:space="preserve"> </w:t>
      </w:r>
      <w:r>
        <w:t xml:space="preserve">including through territorial overflights, or violated the International</w:t>
      </w:r>
      <w:r>
        <w:t xml:space="preserve"> </w:t>
      </w:r>
      <w:r>
        <w:t xml:space="preserve">Civil Aviation Organization's Athens Flight Information Region.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adopted the</w:t>
      </w:r>
      <w:r>
        <w:t xml:space="preserve"> </w:t>
      </w:r>
      <w:r>
        <w:t xml:space="preserve">amendment by a vote 244-179. [House Vote 339,</w:t>
      </w:r>
      <w:r>
        <w:t xml:space="preserve"> </w:t>
      </w:r>
      <w:hyperlink r:id="rId23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72.xml" TargetMode="External" /><Relationship Type="http://schemas.openxmlformats.org/officeDocument/2006/relationships/hyperlink" Id="rId23" Target="http://clerk.house.gov/evs/2022/roll339.xml" TargetMode="External" /><Relationship Type="http://schemas.openxmlformats.org/officeDocument/2006/relationships/hyperlink" Id="rId21" Target="http://www.cq.com/doc/har-5790600?4&amp;search=CSh9Mp8f" TargetMode="External" /><Relationship Type="http://schemas.openxmlformats.org/officeDocument/2006/relationships/hyperlink" Id="rId24" Target="https://plus.cq.com/vote/2022/H/339?5" TargetMode="External" /><Relationship Type="http://schemas.openxmlformats.org/officeDocument/2006/relationships/hyperlink" Id="rId25" Target="https://www.congress.gov/amendment/117th-congress/house-amendment/276/actions?s=a&amp;r=11" TargetMode="External" /><Relationship Type="http://schemas.openxmlformats.org/officeDocument/2006/relationships/hyperlink" Id="rId22" Target="https://www.congress.gov/bill/116th-congress/senate-bill/1790/all-actions?q=%7b%22search%22%3A%5B%22s+1790%22%5D%7d&amp;s=1&amp;r=1" TargetMode="External" /><Relationship Type="http://schemas.openxmlformats.org/officeDocument/2006/relationships/hyperlink" Id="rId26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72.xml" TargetMode="External" /><Relationship Type="http://schemas.openxmlformats.org/officeDocument/2006/relationships/hyperlink" Id="rId23" Target="http://clerk.house.gov/evs/2022/roll339.xml" TargetMode="External" /><Relationship Type="http://schemas.openxmlformats.org/officeDocument/2006/relationships/hyperlink" Id="rId21" Target="http://www.cq.com/doc/har-5790600?4&amp;search=CSh9Mp8f" TargetMode="External" /><Relationship Type="http://schemas.openxmlformats.org/officeDocument/2006/relationships/hyperlink" Id="rId24" Target="https://plus.cq.com/vote/2022/H/339?5" TargetMode="External" /><Relationship Type="http://schemas.openxmlformats.org/officeDocument/2006/relationships/hyperlink" Id="rId25" Target="https://www.congress.gov/amendment/117th-congress/house-amendment/276/actions?s=a&amp;r=11" TargetMode="External" /><Relationship Type="http://schemas.openxmlformats.org/officeDocument/2006/relationships/hyperlink" Id="rId22" Target="https://www.congress.gov/bill/116th-congress/senate-bill/1790/all-actions?q=%7b%22search%22%3A%5B%22s+1790%22%5D%7d&amp;s=1&amp;r=1" TargetMode="External" /><Relationship Type="http://schemas.openxmlformats.org/officeDocument/2006/relationships/hyperlink" Id="rId26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