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eace-corps"/>
    <w:p>
      <w:pPr>
        <w:pStyle w:val="Heading1"/>
      </w:pPr>
      <w:r>
        <w:t xml:space="preserve">Peace Corps</w:t>
      </w:r>
    </w:p>
    <w:bookmarkStart w:id="23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2022: Fitzpatrick Voted To Authorize $430.5 Million Annually For FY</w:t>
      </w:r>
      <w:r>
        <w:rPr>
          <w:bCs/>
          <w:b/>
        </w:rPr>
        <w:t xml:space="preserve"> </w:t>
      </w:r>
      <w:r>
        <w:rPr>
          <w:bCs/>
          <w:b/>
        </w:rPr>
        <w:t xml:space="preserve">2023-2024 For The Peace Corps, Ensure Volunteers Have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Menstrual Products, Expand The Readjustment Monthly Allowance, And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Short-Term Health Insurance.</w:t>
      </w:r>
      <w:r>
        <w:t xml:space="preserve"> </w:t>
      </w:r>
      <w:r>
        <w:t xml:space="preserve">In September 2022, according to</w:t>
      </w:r>
      <w:r>
        <w:t xml:space="preserve"> </w:t>
      </w:r>
      <w:r>
        <w:t xml:space="preserve">Congressional Quarterly, Fitzpatrick voted for the Peace Corps</w:t>
      </w:r>
      <w:r>
        <w:t xml:space="preserve"> </w:t>
      </w:r>
      <w:r>
        <w:t xml:space="preserve">Reauthorization Act of 2022, which would</w:t>
      </w:r>
      <w:r>
        <w:t xml:space="preserve"> </w:t>
      </w:r>
      <w:r>
        <w:t xml:space="preserve">“</w:t>
      </w:r>
      <w:r>
        <w:t xml:space="preserve">authorize $430.5 million</w:t>
      </w:r>
      <w:r>
        <w:t xml:space="preserve"> </w:t>
      </w:r>
      <w:r>
        <w:t xml:space="preserve">annually for fiscal years 2023 and 2024 for the Peace Corps and make</w:t>
      </w:r>
      <w:r>
        <w:t xml:space="preserve"> </w:t>
      </w:r>
      <w:r>
        <w:t xml:space="preserve">various modifications to Peace Corps volunteer benefits and operations.</w:t>
      </w:r>
      <w:r>
        <w:t xml:space="preserve"> </w:t>
      </w:r>
      <w:r>
        <w:t xml:space="preserve">The bill would require the Peace Corps to consult with outside experts,</w:t>
      </w:r>
      <w:r>
        <w:t xml:space="preserve"> </w:t>
      </w:r>
      <w:r>
        <w:t xml:space="preserve">specifically regarding the mental health care provided to volunteers</w:t>
      </w:r>
      <w:r>
        <w:t xml:space="preserve"> </w:t>
      </w:r>
      <w:r>
        <w:t xml:space="preserve">during their service and to establish a policy to ensure that volunteers</w:t>
      </w:r>
      <w:r>
        <w:t xml:space="preserve"> </w:t>
      </w:r>
      <w:r>
        <w:t xml:space="preserve">have access to menstrual products, either by increasing their stipends</w:t>
      </w:r>
      <w:r>
        <w:t xml:space="preserve"> </w:t>
      </w:r>
      <w:r>
        <w:t xml:space="preserve">or directly providing the products. For returning volunteers, it would</w:t>
      </w:r>
      <w:r>
        <w:t xml:space="preserve"> </w:t>
      </w:r>
      <w:r>
        <w:t xml:space="preserve">expand the readjustment allowance from $125 to $375 per month served</w:t>
      </w:r>
      <w:r>
        <w:t xml:space="preserve"> </w:t>
      </w:r>
      <w:r>
        <w:t xml:space="preserve">and provide for two months of short-term health insurance. It would</w:t>
      </w:r>
      <w:r>
        <w:t xml:space="preserve"> </w:t>
      </w:r>
      <w:r>
        <w:t xml:space="preserve">codify an executive order granting former volunteers noncompetitive</w:t>
      </w:r>
      <w:r>
        <w:t xml:space="preserve"> </w:t>
      </w:r>
      <w:r>
        <w:t xml:space="preserve">eligibility for federal civil service positions and expand the term of</w:t>
      </w:r>
      <w:r>
        <w:t xml:space="preserve"> </w:t>
      </w:r>
      <w:r>
        <w:t xml:space="preserve">eligibility from one year to two years. Among other provisions, it would</w:t>
      </w:r>
      <w:r>
        <w:t xml:space="preserve"> </w:t>
      </w:r>
      <w:r>
        <w:t xml:space="preserve">require the Peace Corps to waive certain application requirements and</w:t>
      </w:r>
      <w:r>
        <w:t xml:space="preserve"> </w:t>
      </w:r>
      <w:r>
        <w:t xml:space="preserve">prioritize medical clearance for returning volunteers whose service</w:t>
      </w:r>
      <w:r>
        <w:t xml:space="preserve"> </w:t>
      </w:r>
      <w:r>
        <w:t xml:space="preserve">ended involuntarily, including due to suspension of operations, and to</w:t>
      </w:r>
      <w:r>
        <w:t xml:space="preserve"> </w:t>
      </w:r>
      <w:r>
        <w:t xml:space="preserve">establish a policy to prevent retaliation by supervisors against</w:t>
      </w:r>
      <w:r>
        <w:t xml:space="preserve"> </w:t>
      </w:r>
      <w:r>
        <w:t xml:space="preserve">volunteers. It would allow the corps to recruit volunteers to provide</w:t>
      </w:r>
      <w:r>
        <w:t xml:space="preserve"> </w:t>
      </w:r>
      <w:r>
        <w:t xml:space="preserve">online services virtually from outside a host country and, at the</w:t>
      </w:r>
      <w:r>
        <w:t xml:space="preserve"> </w:t>
      </w:r>
      <w:r>
        <w:t xml:space="preserve">request of other agencies, to recruit volunteers to serve within the</w:t>
      </w:r>
      <w:r>
        <w:t xml:space="preserve"> </w:t>
      </w:r>
      <w:r>
        <w:t xml:space="preserve">U.S. for short terms.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290-125. The Senate did not take substantive action on</w:t>
      </w:r>
      <w:r>
        <w:t xml:space="preserve"> </w:t>
      </w:r>
      <w:r>
        <w:t xml:space="preserve">the bill. [House Vote 440,</w:t>
      </w:r>
      <w:r>
        <w:t xml:space="preserve"> </w:t>
      </w:r>
      <w:hyperlink r:id="rId20">
        <w:r>
          <w:rPr>
            <w:rStyle w:val="Hyperlink"/>
          </w:rPr>
          <w:t xml:space="preserve">9/19/22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1456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40.xml" TargetMode="External" /><Relationship Type="http://schemas.openxmlformats.org/officeDocument/2006/relationships/hyperlink" Id="rId21" Target="https://plus.cq.com/vote/2022/H/440?17" TargetMode="External" /><Relationship Type="http://schemas.openxmlformats.org/officeDocument/2006/relationships/hyperlink" Id="rId22" Target="https://www.congress.gov/bill/117th-congress/house-bill/145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40.xml" TargetMode="External" /><Relationship Type="http://schemas.openxmlformats.org/officeDocument/2006/relationships/hyperlink" Id="rId21" Target="https://plus.cq.com/vote/2022/H/440?17" TargetMode="External" /><Relationship Type="http://schemas.openxmlformats.org/officeDocument/2006/relationships/hyperlink" Id="rId22" Target="https://www.congress.gov/bill/117th-congress/house-bill/145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