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akistan"/>
    <w:p>
      <w:pPr>
        <w:pStyle w:val="Heading1"/>
      </w:pPr>
      <w:r>
        <w:t xml:space="preserve">Pakistan</w:t>
      </w:r>
    </w:p>
    <w:bookmarkStart w:id="23" w:name="democracy-and-human-rights"/>
    <w:p>
      <w:pPr>
        <w:pStyle w:val="Heading3"/>
      </w:pPr>
      <w:r>
        <w:t xml:space="preserve">Democracy And Human Rights</w:t>
      </w:r>
    </w:p>
    <w:p>
      <w:pPr>
        <w:pStyle w:val="FirstParagraph"/>
      </w:pPr>
      <w:r>
        <w:rPr>
          <w:bCs/>
          <w:b/>
        </w:rPr>
        <w:t xml:space="preserve">2024: Fitzpatrick Voted To Support Democracy And Human Rights In</w:t>
      </w:r>
      <w:r>
        <w:rPr>
          <w:bCs/>
          <w:b/>
        </w:rPr>
        <w:t xml:space="preserve"> </w:t>
      </w:r>
      <w:r>
        <w:rPr>
          <w:bCs/>
          <w:b/>
        </w:rPr>
        <w:t xml:space="preserve">Pakistan, To Increase Engagement With The Government Of Pakistan, and To</w:t>
      </w:r>
      <w:r>
        <w:rPr>
          <w:bCs/>
          <w:b/>
        </w:rPr>
        <w:t xml:space="preserve"> </w:t>
      </w:r>
      <w:r>
        <w:rPr>
          <w:bCs/>
          <w:b/>
        </w:rPr>
        <w:t xml:space="preserve">Condemn Voter Suppression Efforts In Pakistan.</w:t>
      </w:r>
      <w:r>
        <w:t xml:space="preserve"> </w:t>
      </w:r>
      <w:r>
        <w:t xml:space="preserve">In June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resolution, as amended, that would express support for democracy and</w:t>
      </w:r>
      <w:r>
        <w:t xml:space="preserve"> </w:t>
      </w:r>
      <w:r>
        <w:t xml:space="preserve">human rights in Pakistan. The resolution would call on the president and</w:t>
      </w:r>
      <w:r>
        <w:t xml:space="preserve"> </w:t>
      </w:r>
      <w:r>
        <w:t xml:space="preserve">secretary of State to strengthen engagement with the government of</w:t>
      </w:r>
      <w:r>
        <w:t xml:space="preserve"> </w:t>
      </w:r>
      <w:r>
        <w:t xml:space="preserve">Pakistan to ensure democracy, human rights and the rule of law, as well</w:t>
      </w:r>
      <w:r>
        <w:t xml:space="preserve"> </w:t>
      </w:r>
      <w:r>
        <w:t xml:space="preserve">as urge the government of Pakistan to uphold those same principles. The</w:t>
      </w:r>
      <w:r>
        <w:t xml:space="preserve"> </w:t>
      </w:r>
      <w:r>
        <w:t xml:space="preserve">bill also would condemn any attempts to suppress voter participation or</w:t>
      </w:r>
      <w:r>
        <w:t xml:space="preserve"> </w:t>
      </w:r>
      <w:r>
        <w:t xml:space="preserve">Pakistan’s electoral or judicial processes. It also would call for an</w:t>
      </w:r>
      <w:r>
        <w:t xml:space="preserve"> </w:t>
      </w:r>
      <w:r>
        <w:t xml:space="preserve">independent investigation into allegations of interference or</w:t>
      </w:r>
      <w:r>
        <w:t xml:space="preserve"> </w:t>
      </w:r>
      <w:r>
        <w:t xml:space="preserve">irregularities in Pakistan’s February 2024 election.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adopted the resolution by a vote of 368 to 7, thus,</w:t>
      </w:r>
      <w:r>
        <w:t xml:space="preserve"> </w:t>
      </w:r>
      <w:r>
        <w:t xml:space="preserve">it was sent to the Senate. [House Vote 280,</w:t>
      </w:r>
      <w:r>
        <w:t xml:space="preserve"> </w:t>
      </w:r>
      <w:hyperlink r:id="rId20">
        <w:r>
          <w:rPr>
            <w:rStyle w:val="Hyperlink"/>
          </w:rPr>
          <w:t xml:space="preserve">6/25/24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6/25/24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901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80.xml" TargetMode="External" /><Relationship Type="http://schemas.openxmlformats.org/officeDocument/2006/relationships/hyperlink" Id="rId22" Target="http://www.congress.gov/bill/118th-congress/house-resolution/901/all-actions" TargetMode="External" /><Relationship Type="http://schemas.openxmlformats.org/officeDocument/2006/relationships/hyperlink" Id="rId21" Target="https://plus.cq.com/vote/2024/H/280?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80.xml" TargetMode="External" /><Relationship Type="http://schemas.openxmlformats.org/officeDocument/2006/relationships/hyperlink" Id="rId22" Target="http://www.congress.gov/bill/118th-congress/house-resolution/901/all-actions" TargetMode="External" /><Relationship Type="http://schemas.openxmlformats.org/officeDocument/2006/relationships/hyperlink" Id="rId21" Target="https://plus.cq.com/vote/2024/H/280?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