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north-korea"/>
    <w:p>
      <w:pPr>
        <w:pStyle w:val="Heading1"/>
      </w:pPr>
      <w:r>
        <w:t xml:space="preserve">North Korea</w:t>
      </w:r>
    </w:p>
    <w:bookmarkStart w:id="23" w:name="human-rights-act-activities"/>
    <w:p>
      <w:pPr>
        <w:pStyle w:val="Heading3"/>
      </w:pPr>
      <w:r>
        <w:t xml:space="preserve">Human Rights Act Activities</w:t>
      </w:r>
    </w:p>
    <w:p>
      <w:pPr>
        <w:pStyle w:val="FirstParagraph"/>
      </w:pPr>
      <w:r>
        <w:rPr>
          <w:bCs/>
          <w:b/>
        </w:rPr>
        <w:t xml:space="preserve">2024: Fitzpatrick Voted To Extend The $10 Million Annual Funding For</w:t>
      </w:r>
      <w:r>
        <w:rPr>
          <w:bCs/>
          <w:b/>
        </w:rPr>
        <w:t xml:space="preserve"> </w:t>
      </w:r>
      <w:r>
        <w:rPr>
          <w:bCs/>
          <w:b/>
        </w:rPr>
        <w:t xml:space="preserve">Human Rights Act Activities In North Korea Through FY 2028.</w:t>
      </w:r>
      <w:r>
        <w:t xml:space="preserve"> </w:t>
      </w:r>
      <w:r>
        <w:t xml:space="preserve">In</w:t>
      </w:r>
      <w:r>
        <w:t xml:space="preserve"> </w:t>
      </w:r>
      <w:r>
        <w:t xml:space="preserve">November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he bill, as amended, that would extend the current</w:t>
      </w:r>
      <w:r>
        <w:t xml:space="preserve"> </w:t>
      </w:r>
      <w:r>
        <w:t xml:space="preserve">authorization of $10 million a year for activities under the North</w:t>
      </w:r>
      <w:r>
        <w:t xml:space="preserve"> </w:t>
      </w:r>
      <w:r>
        <w:t xml:space="preserve">Korean Human Rights Act through fiscal 2028, including to provide</w:t>
      </w:r>
      <w:r>
        <w:t xml:space="preserve"> </w:t>
      </w:r>
      <w:r>
        <w:t xml:space="preserve">humanitarian assistance to North Korean refugees, promote democracy and</w:t>
      </w:r>
      <w:r>
        <w:t xml:space="preserve"> </w:t>
      </w:r>
      <w:r>
        <w:t xml:space="preserve">human rights and improve access to information in North Korea. The bill</w:t>
      </w:r>
      <w:r>
        <w:t xml:space="preserve"> </w:t>
      </w:r>
      <w:r>
        <w:t xml:space="preserve">would continue to require the State Department to report on human rights</w:t>
      </w:r>
      <w:r>
        <w:t xml:space="preserve"> </w:t>
      </w:r>
      <w:r>
        <w:t xml:space="preserve">in North Korea and the humanitarian assistance provided. It would also</w:t>
      </w:r>
      <w:r>
        <w:t xml:space="preserve"> </w:t>
      </w:r>
      <w:r>
        <w:t xml:space="preserve">require the department to report to Congress on efforts to appoint a new</w:t>
      </w:r>
      <w:r>
        <w:t xml:space="preserve"> </w:t>
      </w:r>
      <w:r>
        <w:t xml:space="preserve">special envoy for North Korean human rights, if the position remains</w:t>
      </w:r>
      <w:r>
        <w:t xml:space="preserve"> </w:t>
      </w:r>
      <w:r>
        <w:t xml:space="preserve">vacant for one year. It would require reports to Congress from the State</w:t>
      </w:r>
      <w:r>
        <w:t xml:space="preserve"> </w:t>
      </w:r>
      <w:r>
        <w:t xml:space="preserve">Department and U.S. Agency for Global Media on the status and content of</w:t>
      </w:r>
      <w:r>
        <w:t xml:space="preserve"> </w:t>
      </w:r>
      <w:r>
        <w:t xml:space="preserve">current U.S. broadcasting to North Korea, and the extent to which the</w:t>
      </w:r>
      <w:r>
        <w:t xml:space="preserve"> </w:t>
      </w:r>
      <w:r>
        <w:t xml:space="preserve">agency has achieved the goal of increased broadcasting to the nation.</w:t>
      </w:r>
      <w:r>
        <w:t xml:space="preserve">”</w:t>
      </w:r>
      <w:r>
        <w:t xml:space="preserve"> </w:t>
      </w:r>
      <w:r>
        <w:t xml:space="preserve">The House passed the bill by a vote of 335 to 37. [House Vote 474,</w:t>
      </w:r>
      <w:r>
        <w:t xml:space="preserve"> </w:t>
      </w:r>
      <w:hyperlink r:id="rId20">
        <w:r>
          <w:rPr>
            <w:rStyle w:val="Hyperlink"/>
          </w:rPr>
          <w:t xml:space="preserve">11/20/24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3012</w:t>
        </w:r>
      </w:hyperlink>
      <w:r>
        <w:t xml:space="preserve">]</w:t>
      </w:r>
    </w:p>
    <w:bookmarkEnd w:id="23"/>
    <w:bookmarkStart w:id="31" w:name="sanctions"/>
    <w:p>
      <w:pPr>
        <w:pStyle w:val="Heading3"/>
      </w:pPr>
      <w:r>
        <w:t xml:space="preserve">Sanctions</w:t>
      </w:r>
    </w:p>
    <w:p>
      <w:pPr>
        <w:pStyle w:val="FirstParagraph"/>
      </w:pPr>
      <w:r>
        <w:rPr>
          <w:bCs/>
          <w:b/>
        </w:rPr>
        <w:t xml:space="preserve">2019: Fitzpatrick Effectively Voted For The FY 2020 National Defense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 Act (NDAA), Which Imposed New Secondary Economic Sanctions</w:t>
      </w:r>
      <w:r>
        <w:rPr>
          <w:bCs/>
          <w:b/>
        </w:rPr>
        <w:t xml:space="preserve"> </w:t>
      </w:r>
      <w:r>
        <w:rPr>
          <w:bCs/>
          <w:b/>
        </w:rPr>
        <w:t xml:space="preserve">On North Korea.</w:t>
      </w:r>
      <w:r>
        <w:t xml:space="preserve"> </w:t>
      </w:r>
      <w:r>
        <w:t xml:space="preserve">In December 2019, Fitzpatrick effectively voted for</w:t>
      </w:r>
      <w:r>
        <w:t xml:space="preserve"> </w:t>
      </w:r>
      <w:r>
        <w:t xml:space="preserve">the FY 2020 NDAA. 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establishes new secondary economic sanctions, including asset blocking,</w:t>
      </w:r>
      <w:r>
        <w:t xml:space="preserve"> </w:t>
      </w:r>
      <w:r>
        <w:t xml:space="preserve">on foreign individuals and organizations that provide significant</w:t>
      </w:r>
      <w:r>
        <w:t xml:space="preserve"> </w:t>
      </w:r>
      <w:r>
        <w:t xml:space="preserve">financial services to persons sanctioned for doing business with north</w:t>
      </w:r>
      <w:r>
        <w:t xml:space="preserve"> </w:t>
      </w:r>
      <w:r>
        <w:t xml:space="preserve">Korea. It also prohibits any company owned by a U.S. financial</w:t>
      </w:r>
      <w:r>
        <w:t xml:space="preserve"> </w:t>
      </w:r>
      <w:r>
        <w:t xml:space="preserve">institution from conducting business with those persons.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adoption of the conference report to accompany the bill. The House</w:t>
      </w:r>
      <w:r>
        <w:t xml:space="preserve"> </w:t>
      </w:r>
      <w:r>
        <w:t xml:space="preserve">adopted the conference report by a vote of 377-48. The bill was later</w:t>
      </w:r>
      <w:r>
        <w:t xml:space="preserve"> </w:t>
      </w:r>
      <w:r>
        <w:t xml:space="preserve">passed by the Senate and signed into law by the President. [House Vote</w:t>
      </w:r>
      <w:r>
        <w:t xml:space="preserve"> </w:t>
      </w:r>
      <w:r>
        <w:t xml:space="preserve">672,</w:t>
      </w:r>
      <w:r>
        <w:t xml:space="preserve"> </w:t>
      </w:r>
      <w:hyperlink r:id="rId24">
        <w:r>
          <w:rPr>
            <w:rStyle w:val="Hyperlink"/>
          </w:rPr>
          <w:t xml:space="preserve">12/11/19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S.1790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For New Or Expanded Sanctions On North Korea</w:t>
      </w:r>
      <w:r>
        <w:rPr>
          <w:bCs/>
          <w:b/>
        </w:rPr>
        <w:t xml:space="preserve"> </w:t>
      </w:r>
      <w:r>
        <w:rPr>
          <w:bCs/>
          <w:b/>
        </w:rPr>
        <w:t xml:space="preserve">As Part Of A Larger Sanctions Bill On Iran, North Korea And Russia.</w:t>
      </w:r>
      <w:r>
        <w:t xml:space="preserve"> </w:t>
      </w:r>
      <w:r>
        <w:t xml:space="preserve">In</w:t>
      </w:r>
      <w:r>
        <w:t xml:space="preserve"> </w:t>
      </w:r>
      <w:r>
        <w:t xml:space="preserve">July 2017, Fitzpatrick voted for legislation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impose[d] multiple new or expanded</w:t>
      </w:r>
      <w:r>
        <w:t xml:space="preserve"> </w:t>
      </w:r>
      <w:r>
        <w:t xml:space="preserve">sanctions on North Korea, including sanctions against entities that</w:t>
      </w:r>
      <w:r>
        <w:t xml:space="preserve"> </w:t>
      </w:r>
      <w:r>
        <w:t xml:space="preserve">purchase certain metals or minerals from North Korea, and would [have]</w:t>
      </w:r>
      <w:r>
        <w:t xml:space="preserve"> </w:t>
      </w:r>
      <w:r>
        <w:t xml:space="preserve">require[d] the secretary of State to make a determination as to</w:t>
      </w:r>
      <w:r>
        <w:t xml:space="preserve"> </w:t>
      </w:r>
      <w:r>
        <w:t xml:space="preserve">whether North Korea constitutes a</w:t>
      </w:r>
      <w:r>
        <w:t xml:space="preserve"> </w:t>
      </w:r>
      <w:r>
        <w:t xml:space="preserve">‘</w:t>
      </w:r>
      <w:r>
        <w:t xml:space="preserve">state sponsor of terrorism.</w:t>
      </w:r>
      <w:r>
        <w:t xml:space="preserve">’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addition, also according to Congressional Quarterly, the legislation</w:t>
      </w:r>
      <w:r>
        <w:t xml:space="preserve"> </w:t>
      </w:r>
      <w:r>
        <w:t xml:space="preserve">would have</w:t>
      </w:r>
      <w:r>
        <w:t xml:space="preserve"> </w:t>
      </w:r>
      <w:r>
        <w:t xml:space="preserve">“</w:t>
      </w:r>
      <w:r>
        <w:t xml:space="preserve">codif[ied] certain existing sanctions on Russia, including</w:t>
      </w:r>
      <w:r>
        <w:t xml:space="preserve"> </w:t>
      </w:r>
      <w:r>
        <w:t xml:space="preserve">various sanctions tied to Russia’s aggression in Ukraine, Moscow’s</w:t>
      </w:r>
      <w:r>
        <w:t xml:space="preserve"> </w:t>
      </w:r>
      <w:r>
        <w:t xml:space="preserve">annexation of Crimea, and malicious cyber activities relating to the</w:t>
      </w:r>
      <w:r>
        <w:t xml:space="preserve"> </w:t>
      </w:r>
      <w:r>
        <w:t xml:space="preserve">2016 U.S. elections. The bill would [have] establish multiple new</w:t>
      </w:r>
      <w:r>
        <w:t xml:space="preserve"> </w:t>
      </w:r>
      <w:r>
        <w:t xml:space="preserve">sanctions on Russia, including sanctions on entities conducting</w:t>
      </w:r>
      <w:r>
        <w:t xml:space="preserve"> </w:t>
      </w:r>
      <w:r>
        <w:t xml:space="preserve">malicious cyber activity on behalf of the Russian government and</w:t>
      </w:r>
      <w:r>
        <w:t xml:space="preserve"> </w:t>
      </w:r>
      <w:r>
        <w:t xml:space="preserve">entities which conduct business with the Russian intelligence and</w:t>
      </w:r>
      <w:r>
        <w:t xml:space="preserve"> </w:t>
      </w:r>
      <w:r>
        <w:t xml:space="preserve">defense sectors. The bill would [have] impose[d] various new or</w:t>
      </w:r>
      <w:r>
        <w:t xml:space="preserve"> </w:t>
      </w:r>
      <w:r>
        <w:t xml:space="preserve">expanded sanctions against Iran, including sanctions on persons that</w:t>
      </w:r>
      <w:r>
        <w:t xml:space="preserve"> </w:t>
      </w:r>
      <w:r>
        <w:t xml:space="preserve">engage in or pose a risk of materially contributing to Iran’s ballistic</w:t>
      </w:r>
      <w:r>
        <w:t xml:space="preserve"> </w:t>
      </w:r>
      <w:r>
        <w:t xml:space="preserve">missile program and sanctions on officials, agents or affiliates of</w:t>
      </w:r>
      <w:r>
        <w:t xml:space="preserve"> </w:t>
      </w:r>
      <w:r>
        <w:t xml:space="preserve">Iran’s Islamic Revolutionary Guard Corps.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419 to 3. The Senate then passed the</w:t>
      </w:r>
      <w:r>
        <w:t xml:space="preserve"> </w:t>
      </w:r>
      <w:r>
        <w:t xml:space="preserve">legislation, sending the bill to President Trump, who signed it into</w:t>
      </w:r>
      <w:r>
        <w:t xml:space="preserve"> </w:t>
      </w:r>
      <w:r>
        <w:t xml:space="preserve">law. [House Vote 413,</w:t>
      </w:r>
      <w:r>
        <w:t xml:space="preserve"> </w:t>
      </w:r>
      <w:hyperlink r:id="rId27">
        <w:r>
          <w:rPr>
            <w:rStyle w:val="Hyperlink"/>
          </w:rPr>
          <w:t xml:space="preserve">7/25/17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7/25/17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3364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Sanctioned North Korea’s Shipping And Forced Labor</w:t>
      </w:r>
      <w:r>
        <w:rPr>
          <w:bCs/>
          <w:b/>
        </w:rPr>
        <w:t xml:space="preserve"> </w:t>
      </w:r>
      <w:r>
        <w:rPr>
          <w:bCs/>
          <w:b/>
        </w:rPr>
        <w:t xml:space="preserve">Sectors.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Iran’s ballistic</w:t>
      </w:r>
      <w:r>
        <w:t xml:space="preserve"> </w:t>
      </w:r>
      <w:r>
        <w:t xml:space="preserve">missile program and Islamic Revolutionary Guard Corps also come</w:t>
      </w:r>
      <w:r>
        <w:t xml:space="preserve"> </w:t>
      </w:r>
      <w:r>
        <w:t xml:space="preserve">under new sanctions in the bill, as does North Korea’s shipping and</w:t>
      </w:r>
      <w:r>
        <w:t xml:space="preserve"> </w:t>
      </w:r>
      <w:r>
        <w:t xml:space="preserve">forced labor sectors.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8/2/17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17/roll413.xml" TargetMode="External" /><Relationship Type="http://schemas.openxmlformats.org/officeDocument/2006/relationships/hyperlink" Id="rId24" Target="http://clerk.house.gov/evs/2019/roll672.xml" TargetMode="External" /><Relationship Type="http://schemas.openxmlformats.org/officeDocument/2006/relationships/hyperlink" Id="rId20" Target="http://clerk.house.gov/evs/2024/roll474.xml" TargetMode="External" /><Relationship Type="http://schemas.openxmlformats.org/officeDocument/2006/relationships/hyperlink" Id="rId25" Target="http://www.cq.com/doc/har-5790600?4&amp;search=CSh9Mp8f" TargetMode="External" /><Relationship Type="http://schemas.openxmlformats.org/officeDocument/2006/relationships/hyperlink" Id="rId30" Target="https://plus.cq.com/doc/news-5157124?4" TargetMode="External" /><Relationship Type="http://schemas.openxmlformats.org/officeDocument/2006/relationships/hyperlink" Id="rId28" Target="https://plus.cq.com/vote/2017/H/413?1" TargetMode="External" /><Relationship Type="http://schemas.openxmlformats.org/officeDocument/2006/relationships/hyperlink" Id="rId21" Target="https://plus.cq.com/vote/2024/H/474?4" TargetMode="External" /><Relationship Type="http://schemas.openxmlformats.org/officeDocument/2006/relationships/hyperlink" Id="rId29" Target="https://www.congress.gov/bill/115th-congress/house-bill/3364/all-actions" TargetMode="External" /><Relationship Type="http://schemas.openxmlformats.org/officeDocument/2006/relationships/hyperlink" Id="rId26" Target="https://www.congress.gov/bill/116th-congress/senate-bill/1790/all-actions?q=%7b%22search%22%3A%5B%22s+1790%22%5D%7d&amp;s=1&amp;r=1" TargetMode="External" /><Relationship Type="http://schemas.openxmlformats.org/officeDocument/2006/relationships/hyperlink" Id="rId22" Target="https://www.congress.gov/bill/118th-congress/house-bill/301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17/roll413.xml" TargetMode="External" /><Relationship Type="http://schemas.openxmlformats.org/officeDocument/2006/relationships/hyperlink" Id="rId24" Target="http://clerk.house.gov/evs/2019/roll672.xml" TargetMode="External" /><Relationship Type="http://schemas.openxmlformats.org/officeDocument/2006/relationships/hyperlink" Id="rId20" Target="http://clerk.house.gov/evs/2024/roll474.xml" TargetMode="External" /><Relationship Type="http://schemas.openxmlformats.org/officeDocument/2006/relationships/hyperlink" Id="rId25" Target="http://www.cq.com/doc/har-5790600?4&amp;search=CSh9Mp8f" TargetMode="External" /><Relationship Type="http://schemas.openxmlformats.org/officeDocument/2006/relationships/hyperlink" Id="rId30" Target="https://plus.cq.com/doc/news-5157124?4" TargetMode="External" /><Relationship Type="http://schemas.openxmlformats.org/officeDocument/2006/relationships/hyperlink" Id="rId28" Target="https://plus.cq.com/vote/2017/H/413?1" TargetMode="External" /><Relationship Type="http://schemas.openxmlformats.org/officeDocument/2006/relationships/hyperlink" Id="rId21" Target="https://plus.cq.com/vote/2024/H/474?4" TargetMode="External" /><Relationship Type="http://schemas.openxmlformats.org/officeDocument/2006/relationships/hyperlink" Id="rId29" Target="https://www.congress.gov/bill/115th-congress/house-bill/3364/all-actions" TargetMode="External" /><Relationship Type="http://schemas.openxmlformats.org/officeDocument/2006/relationships/hyperlink" Id="rId26" Target="https://www.congress.gov/bill/116th-congress/senate-bill/1790/all-actions?q=%7b%22search%22%3A%5B%22s+1790%22%5D%7d&amp;s=1&amp;r=1" TargetMode="External" /><Relationship Type="http://schemas.openxmlformats.org/officeDocument/2006/relationships/hyperlink" Id="rId22" Target="https://www.congress.gov/bill/118th-congress/house-bill/301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