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indo-pacific-region"/>
    <w:p>
      <w:pPr>
        <w:pStyle w:val="Heading1"/>
      </w:pPr>
      <w:r>
        <w:t xml:space="preserve">Indo-Pacific Region</w:t>
      </w:r>
    </w:p>
    <w:bookmarkStart w:id="2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Fitzpatrick Voted For $8.1 Billion In Emergency Funding To</w:t>
      </w:r>
      <w:r>
        <w:rPr>
          <w:bCs/>
          <w:b/>
        </w:rPr>
        <w:t xml:space="preserve"> </w:t>
      </w:r>
      <w:r>
        <w:rPr>
          <w:bCs/>
          <w:b/>
        </w:rPr>
        <w:t xml:space="preserve">Taiwan And The Indo-Pacific Region.</w:t>
      </w:r>
      <w:r>
        <w:t xml:space="preserve"> </w:t>
      </w:r>
      <w:r>
        <w:t xml:space="preserve">In April 2024, Fitzpatrick voted</w:t>
      </w:r>
      <w:r>
        <w:t xml:space="preserve"> </w:t>
      </w:r>
      <w:r>
        <w:t xml:space="preserve">for , according to Congressional Quarterly,</w:t>
      </w:r>
      <w:r>
        <w:t xml:space="preserve"> </w:t>
      </w:r>
      <w:r>
        <w:t xml:space="preserve">“</w:t>
      </w:r>
      <w:r>
        <w:t xml:space="preserve">the bill, as amended, that</w:t>
      </w:r>
      <w:r>
        <w:t xml:space="preserve"> </w:t>
      </w:r>
      <w:r>
        <w:t xml:space="preserve">would provide a total of $8.1 billion in emergency funding for military</w:t>
      </w:r>
      <w:r>
        <w:t xml:space="preserve"> </w:t>
      </w:r>
      <w:r>
        <w:t xml:space="preserve">financing to Taiwan and other U.S. allies in the region. It would</w:t>
      </w:r>
      <w:r>
        <w:t xml:space="preserve"> </w:t>
      </w:r>
      <w:r>
        <w:t xml:space="preserve">provide $5.9 billion for the Defense Department to address strategic</w:t>
      </w:r>
      <w:r>
        <w:t xml:space="preserve"> </w:t>
      </w:r>
      <w:r>
        <w:t xml:space="preserve">needs in the Indo-Pacific theater, including $1.9 billion to replace</w:t>
      </w:r>
      <w:r>
        <w:t xml:space="preserve"> </w:t>
      </w:r>
      <w:r>
        <w:t xml:space="preserve">military stockpiles and reimburse the Defense Department for military</w:t>
      </w:r>
      <w:r>
        <w:t xml:space="preserve"> </w:t>
      </w:r>
      <w:r>
        <w:t xml:space="preserve">equipment, services and training provided to both the Taiwanese military</w:t>
      </w:r>
      <w:r>
        <w:t xml:space="preserve"> </w:t>
      </w:r>
      <w:r>
        <w:t xml:space="preserve">and allied countries. It would provide $2 billion for direct loans and</w:t>
      </w:r>
      <w:r>
        <w:t xml:space="preserve"> </w:t>
      </w:r>
      <w:r>
        <w:t xml:space="preserve">loan guarantees through the Foreign Military Financing program to help</w:t>
      </w:r>
      <w:r>
        <w:t xml:space="preserve"> </w:t>
      </w:r>
      <w:r>
        <w:t xml:space="preserve">Indo-Pacific allies purchase defense equipment. It also would provide</w:t>
      </w:r>
      <w:r>
        <w:t xml:space="preserve"> </w:t>
      </w:r>
      <w:r>
        <w:t xml:space="preserve">$3.4 billion for the U.S. submarine industrial base, of which $2.2</w:t>
      </w:r>
      <w:r>
        <w:t xml:space="preserve"> </w:t>
      </w:r>
      <w:r>
        <w:t xml:space="preserve">billion is for naval shipbuilding accounts.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385 to 34. [House Vote 146,</w:t>
      </w:r>
      <w:r>
        <w:t xml:space="preserve"> </w:t>
      </w:r>
      <w:hyperlink r:id="rId20">
        <w:r>
          <w:rPr>
            <w:rStyle w:val="Hyperlink"/>
          </w:rPr>
          <w:t xml:space="preserve">4/20/24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4/20/24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8036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146.xml" TargetMode="External" /><Relationship Type="http://schemas.openxmlformats.org/officeDocument/2006/relationships/hyperlink" Id="rId21" Target="https://plus.cq.com/vote/2024/H/146?6" TargetMode="External" /><Relationship Type="http://schemas.openxmlformats.org/officeDocument/2006/relationships/hyperlink" Id="rId22" Target="https://www.congress.gov/bill/118th-congress/house-bill/8036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146.xml" TargetMode="External" /><Relationship Type="http://schemas.openxmlformats.org/officeDocument/2006/relationships/hyperlink" Id="rId21" Target="https://plus.cq.com/vote/2024/H/146?6" TargetMode="External" /><Relationship Type="http://schemas.openxmlformats.org/officeDocument/2006/relationships/hyperlink" Id="rId22" Target="https://www.congress.gov/bill/118th-congress/house-bill/8036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