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uba"/>
    <w:p>
      <w:pPr>
        <w:pStyle w:val="Heading1"/>
      </w:pPr>
      <w:r>
        <w:t xml:space="preserve">Cuba</w:t>
      </w:r>
    </w:p>
    <w:bookmarkStart w:id="24" w:name="agricultural-sales"/>
    <w:p>
      <w:pPr>
        <w:pStyle w:val="Heading3"/>
      </w:pPr>
      <w:r>
        <w:t xml:space="preserve">Agricultural Sales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Use Of Funds Under The FY 2023 Budget To Enforce Or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Laws That Prevent Financing Agricultural Sales To Cuba.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</w:t>
      </w:r>
      <w:r>
        <w:t xml:space="preserve"> </w:t>
      </w:r>
      <w:r>
        <w:t xml:space="preserve">against an amendment to the Transportation, Housing and Urban</w:t>
      </w:r>
      <w:r>
        <w:t xml:space="preserve"> </w:t>
      </w:r>
      <w:r>
        <w:t xml:space="preserve">Development, and Related Agencies Appropriations Act, 2023, which would</w:t>
      </w:r>
      <w:r>
        <w:t xml:space="preserve"> </w:t>
      </w:r>
      <w:r>
        <w:t xml:space="preserve">“</w:t>
      </w:r>
      <w:r>
        <w:t xml:space="preserve">prohibit the use of any funds made available by the bill to implement,</w:t>
      </w:r>
      <w:r>
        <w:t xml:space="preserve"> </w:t>
      </w:r>
      <w:r>
        <w:t xml:space="preserve">administer or enforce existing law that prohibits financing of</w:t>
      </w:r>
      <w:r>
        <w:t xml:space="preserve"> </w:t>
      </w:r>
      <w:r>
        <w:t xml:space="preserve">agricultural sales to Cuba.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163-260. [House</w:t>
      </w:r>
      <w:r>
        <w:t xml:space="preserve"> </w:t>
      </w:r>
      <w:r>
        <w:t xml:space="preserve">Vote 380,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Start w:id="28" w:name="solidarity-with-peaceful-protests"/>
    <w:p>
      <w:pPr>
        <w:pStyle w:val="Heading3"/>
      </w:pPr>
      <w:r>
        <w:t xml:space="preserve">Solidarity With Peaceful Protests</w:t>
      </w:r>
    </w:p>
    <w:p>
      <w:pPr>
        <w:pStyle w:val="FirstParagraph"/>
      </w:pPr>
      <w:r>
        <w:rPr>
          <w:bCs/>
          <w:b/>
        </w:rPr>
        <w:t xml:space="preserve">2021: Fitzpatrick Voted For A Resolution That Expressed Solidarity</w:t>
      </w:r>
      <w:r>
        <w:rPr>
          <w:bCs/>
          <w:b/>
        </w:rPr>
        <w:t xml:space="preserve"> </w:t>
      </w:r>
      <w:r>
        <w:rPr>
          <w:bCs/>
          <w:b/>
        </w:rPr>
        <w:t xml:space="preserve">With Cubans Who Protested On July 11, 2020, Condemned The Cuban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For Repressing Peaceful Protestors And Journalists, Called On</w:t>
      </w:r>
      <w:r>
        <w:rPr>
          <w:bCs/>
          <w:b/>
        </w:rPr>
        <w:t xml:space="preserve"> </w:t>
      </w:r>
      <w:r>
        <w:rPr>
          <w:bCs/>
          <w:b/>
        </w:rPr>
        <w:t xml:space="preserve">Cuba To End Censorship And Free Political Prisoners, And Urged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Biden To Support Cuban Democracy And Human Right Rights.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2021, Fitzpatrick voted for a resolution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express solidarity with Cubans who peacefully</w:t>
      </w:r>
      <w:r>
        <w:t xml:space="preserve"> </w:t>
      </w:r>
      <w:r>
        <w:t xml:space="preserve">protested on July 11, 2021, or plan to on Nov. 15 to</w:t>
      </w:r>
      <w:r>
        <w:t xml:space="preserve"> </w:t>
      </w:r>
      <w:r>
        <w:t xml:space="preserve">‘</w:t>
      </w:r>
      <w:r>
        <w:t xml:space="preserve">express their</w:t>
      </w:r>
      <w:r>
        <w:t xml:space="preserve"> </w:t>
      </w:r>
      <w:r>
        <w:t xml:space="preserve">desire to live in a free country with self-determination.</w:t>
      </w:r>
      <w:r>
        <w:t xml:space="preserve">’</w:t>
      </w:r>
      <w:r>
        <w:t xml:space="preserve"> </w:t>
      </w:r>
      <w:r>
        <w:t xml:space="preserve">It would</w:t>
      </w:r>
      <w:r>
        <w:t xml:space="preserve"> </w:t>
      </w:r>
      <w:r>
        <w:t xml:space="preserve">condemn the Cuban government's</w:t>
      </w:r>
      <w:r>
        <w:t xml:space="preserve"> </w:t>
      </w:r>
      <w:r>
        <w:t xml:space="preserve">‘</w:t>
      </w:r>
      <w:r>
        <w:t xml:space="preserve">violent repression</w:t>
      </w:r>
      <w:r>
        <w:t xml:space="preserve">’</w:t>
      </w:r>
      <w:r>
        <w:t xml:space="preserve"> </w:t>
      </w:r>
      <w:r>
        <w:t xml:space="preserve">of peaceful</w:t>
      </w:r>
      <w:r>
        <w:t xml:space="preserve"> </w:t>
      </w:r>
      <w:r>
        <w:t xml:space="preserve">protestors and journalists and call on Cuba to end internet restrictions</w:t>
      </w:r>
      <w:r>
        <w:t xml:space="preserve"> </w:t>
      </w:r>
      <w:r>
        <w:t xml:space="preserve">and release political prisoners. It would urge the Biden administration</w:t>
      </w:r>
      <w:r>
        <w:t xml:space="preserve"> </w:t>
      </w:r>
      <w:r>
        <w:t xml:space="preserve">to take certain actions in support of democracy and human rights in</w:t>
      </w:r>
      <w:r>
        <w:t xml:space="preserve"> </w:t>
      </w:r>
      <w:r>
        <w:t xml:space="preserve">Cuba, including to assess possible methods to provide humanitarian</w:t>
      </w:r>
      <w:r>
        <w:t xml:space="preserve"> </w:t>
      </w:r>
      <w:r>
        <w:t xml:space="preserve">assistance to the Cuban people without benefiting the Cuban military.</w:t>
      </w:r>
      <w:r>
        <w:t xml:space="preserve">”</w:t>
      </w:r>
      <w:r>
        <w:t xml:space="preserve"> </w:t>
      </w:r>
      <w:r>
        <w:t xml:space="preserve">The vote was on passage. The House passed the resolution by a vote of</w:t>
      </w:r>
      <w:r>
        <w:t xml:space="preserve"> </w:t>
      </w:r>
      <w:r>
        <w:t xml:space="preserve">382-40. [House Vote 355,</w:t>
      </w:r>
      <w:r>
        <w:t xml:space="preserve"> </w:t>
      </w:r>
      <w:hyperlink r:id="rId25">
        <w:r>
          <w:rPr>
            <w:rStyle w:val="Hyperlink"/>
          </w:rPr>
          <w:t xml:space="preserve">11/3/21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11/3/21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1/roll355.xml" TargetMode="External" /><Relationship Type="http://schemas.openxmlformats.org/officeDocument/2006/relationships/hyperlink" Id="rId20" Target="http://clerk.house.gov/evs/2022/roll380.xml" TargetMode="External" /><Relationship Type="http://schemas.openxmlformats.org/officeDocument/2006/relationships/hyperlink" Id="rId26" Target="https://plus.cq.com/vote/2021/H/355?34" TargetMode="External" /><Relationship Type="http://schemas.openxmlformats.org/officeDocument/2006/relationships/hyperlink" Id="rId21" Target="https://plus.cq.com/vote/2022/H/380?2" TargetMode="External" /><Relationship Type="http://schemas.openxmlformats.org/officeDocument/2006/relationships/hyperlink" Id="rId22" Target="https://www.congress.gov/amendment/117th-congress/house-amendment/300/actions?r=2&amp;s=a" TargetMode="External" /><Relationship Type="http://schemas.openxmlformats.org/officeDocument/2006/relationships/hyperlink" Id="rId23" Target="https://www.congress.gov/bill/117th-congress/house-bill/8294/actions" TargetMode="External" /><Relationship Type="http://schemas.openxmlformats.org/officeDocument/2006/relationships/hyperlink" Id="rId27" Target="https://www.congress.gov/bill/117th-congress/house-resolution/76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1/roll355.xml" TargetMode="External" /><Relationship Type="http://schemas.openxmlformats.org/officeDocument/2006/relationships/hyperlink" Id="rId20" Target="http://clerk.house.gov/evs/2022/roll380.xml" TargetMode="External" /><Relationship Type="http://schemas.openxmlformats.org/officeDocument/2006/relationships/hyperlink" Id="rId26" Target="https://plus.cq.com/vote/2021/H/355?34" TargetMode="External" /><Relationship Type="http://schemas.openxmlformats.org/officeDocument/2006/relationships/hyperlink" Id="rId21" Target="https://plus.cq.com/vote/2022/H/380?2" TargetMode="External" /><Relationship Type="http://schemas.openxmlformats.org/officeDocument/2006/relationships/hyperlink" Id="rId22" Target="https://www.congress.gov/amendment/117th-congress/house-amendment/300/actions?r=2&amp;s=a" TargetMode="External" /><Relationship Type="http://schemas.openxmlformats.org/officeDocument/2006/relationships/hyperlink" Id="rId23" Target="https://www.congress.gov/bill/117th-congress/house-bill/8294/actions" TargetMode="External" /><Relationship Type="http://schemas.openxmlformats.org/officeDocument/2006/relationships/hyperlink" Id="rId27" Target="https://www.congress.gov/bill/117th-congress/house-resolution/76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