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2" w:name="vehicles"/>
    <w:p>
      <w:pPr>
        <w:pStyle w:val="Heading1"/>
      </w:pPr>
      <w:r>
        <w:t xml:space="preserve">Vehicles</w:t>
      </w:r>
    </w:p>
    <w:bookmarkStart w:id="41" w:name="vehicle-emissions-waiver-standards"/>
    <w:p>
      <w:pPr>
        <w:pStyle w:val="Heading3"/>
      </w:pPr>
      <w:r>
        <w:t xml:space="preserve">Vehicle Emissions Waiver Standards</w:t>
      </w:r>
    </w:p>
    <w:p>
      <w:pPr>
        <w:pStyle w:val="FirstParagraph"/>
      </w:pPr>
      <w:r>
        <w:rPr>
          <w:bCs/>
          <w:b/>
        </w:rPr>
        <w:t xml:space="preserve">2023: Fitzpatrick Voted For The Choice In Automobile Retail Sales Act</w:t>
      </w:r>
      <w:r>
        <w:rPr>
          <w:bCs/>
          <w:b/>
        </w:rPr>
        <w:t xml:space="preserve"> </w:t>
      </w:r>
      <w:r>
        <w:rPr>
          <w:bCs/>
          <w:b/>
        </w:rPr>
        <w:t xml:space="preserve">Of 2023 And To Prohibit New Emissions Standards.</w:t>
      </w:r>
      <w:r>
        <w:t xml:space="preserve"> </w:t>
      </w:r>
      <w:r>
        <w:t xml:space="preserve">In December 2023,</w:t>
      </w:r>
      <w:r>
        <w:t xml:space="preserve"> </w:t>
      </w:r>
      <w:r>
        <w:t xml:space="preserve">according to Congressional Quarterly, Fitzpatrick voted for</w:t>
      </w:r>
      <w:r>
        <w:t xml:space="preserve"> </w:t>
      </w:r>
      <w:r>
        <w:t xml:space="preserve">“</w:t>
      </w:r>
      <w:r>
        <w:t xml:space="preserve">the bill,</w:t>
      </w:r>
      <w:r>
        <w:t xml:space="preserve"> </w:t>
      </w:r>
      <w:r>
        <w:t xml:space="preserve">as amended, that would prohibit the EPA from finalizing, implementing or</w:t>
      </w:r>
      <w:r>
        <w:t xml:space="preserve"> </w:t>
      </w:r>
      <w:r>
        <w:t xml:space="preserve">enforcing a May 2023 proposed rule that would establish new emissions</w:t>
      </w:r>
      <w:r>
        <w:t xml:space="preserve"> </w:t>
      </w:r>
      <w:r>
        <w:t xml:space="preserve">standards for light- and medium-duty vehicles beginning in model year</w:t>
      </w:r>
      <w:r>
        <w:t xml:space="preserve"> </w:t>
      </w:r>
      <w:r>
        <w:t xml:space="preserve">2027. It would also amend the Clean Air Act to prevent the EPA from</w:t>
      </w:r>
      <w:r>
        <w:t xml:space="preserve"> </w:t>
      </w:r>
      <w:r>
        <w:t xml:space="preserve">issuing any motor vehicle emission and pollution standards, effective on</w:t>
      </w:r>
      <w:r>
        <w:t xml:space="preserve"> </w:t>
      </w:r>
      <w:r>
        <w:t xml:space="preserve">or after Jan. 1, 2021, that either mandate the use of a specific</w:t>
      </w:r>
      <w:r>
        <w:t xml:space="preserve"> </w:t>
      </w:r>
      <w:r>
        <w:t xml:space="preserve">technology, or that would have the effect of limiting the availability</w:t>
      </w:r>
      <w:r>
        <w:t xml:space="preserve"> </w:t>
      </w:r>
      <w:r>
        <w:t xml:space="preserve">of new motor vehicles based on their engine type. It would require the</w:t>
      </w:r>
      <w:r>
        <w:t xml:space="preserve"> </w:t>
      </w:r>
      <w:r>
        <w:t xml:space="preserve">EPA, within 24 months of the bill’s enactment, to modify any existing</w:t>
      </w:r>
      <w:r>
        <w:t xml:space="preserve"> </w:t>
      </w:r>
      <w:r>
        <w:t xml:space="preserve">motor vehicle emission standards in order to comply with the bill’s</w:t>
      </w:r>
      <w:r>
        <w:t xml:space="preserve"> </w:t>
      </w:r>
      <w:r>
        <w:t xml:space="preserve">provisions.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221 to 197, thus it was sent to the Senate. [House Vote 703,</w:t>
      </w:r>
      <w:r>
        <w:t xml:space="preserve"> </w:t>
      </w:r>
      <w:hyperlink r:id="rId20">
        <w:r>
          <w:rPr>
            <w:rStyle w:val="Hyperlink"/>
          </w:rPr>
          <w:t xml:space="preserve">12/6/23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4468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Choice In Automobile</w:t>
      </w:r>
      <w:r>
        <w:rPr>
          <w:bCs/>
          <w:b/>
        </w:rPr>
        <w:t xml:space="preserve"> </w:t>
      </w:r>
      <w:r>
        <w:rPr>
          <w:bCs/>
          <w:b/>
        </w:rPr>
        <w:t xml:space="preserve">Retail Sales Act Of 2023.</w:t>
      </w:r>
      <w:r>
        <w:t xml:space="preserve"> </w:t>
      </w:r>
      <w:r>
        <w:t xml:space="preserve">In December 2023, Fitzpatrick voted against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motion to recommit the bill to the House Energy and Commerce</w:t>
      </w:r>
      <w:r>
        <w:t xml:space="preserve"> </w:t>
      </w:r>
      <w:r>
        <w:t xml:space="preserve">Committee.</w:t>
      </w:r>
      <w:r>
        <w:t xml:space="preserve">”</w:t>
      </w:r>
      <w:r>
        <w:t xml:space="preserve"> </w:t>
      </w:r>
      <w:r>
        <w:t xml:space="preserve">The vote was on the motion to recommit. The House rejected</w:t>
      </w:r>
      <w:r>
        <w:t xml:space="preserve"> </w:t>
      </w:r>
      <w:r>
        <w:t xml:space="preserve">the motion by a vote of 201 to 214. [House Vote 702,</w:t>
      </w:r>
      <w:r>
        <w:t xml:space="preserve"> </w:t>
      </w:r>
      <w:hyperlink r:id="rId23">
        <w:r>
          <w:rPr>
            <w:rStyle w:val="Hyperlink"/>
          </w:rPr>
          <w:t xml:space="preserve">12/6/23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12/6/23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4468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Choice In Automobile</w:t>
      </w:r>
      <w:r>
        <w:rPr>
          <w:bCs/>
          <w:b/>
        </w:rPr>
        <w:t xml:space="preserve"> </w:t>
      </w:r>
      <w:r>
        <w:rPr>
          <w:bCs/>
          <w:b/>
        </w:rPr>
        <w:t xml:space="preserve">Retail Sales Act Of 2023.</w:t>
      </w:r>
      <w:r>
        <w:t xml:space="preserve"> </w:t>
      </w:r>
      <w:r>
        <w:t xml:space="preserve">In December 2023, Fitzpatrick voted for the</w:t>
      </w:r>
      <w:r>
        <w:t xml:space="preserve"> </w:t>
      </w:r>
      <w:r>
        <w:t xml:space="preserve">“</w:t>
      </w:r>
      <w:r>
        <w:t xml:space="preserve">adoption of the rule (H Res 906) that would provide for floor</w:t>
      </w:r>
      <w:r>
        <w:t xml:space="preserve"> </w:t>
      </w:r>
      <w:r>
        <w:t xml:space="preserve">consideration of the Choice in Automobile Retail Sales Act of 2023 (HR</w:t>
      </w:r>
      <w:r>
        <w:t xml:space="preserve"> </w:t>
      </w:r>
      <w:r>
        <w:t xml:space="preserve">4468) […] The rule would provide for up to one hour of debate on</w:t>
      </w:r>
      <w:r>
        <w:t xml:space="preserve"> </w:t>
      </w:r>
      <w:r>
        <w:t xml:space="preserve">each bill. It would make in order […] one amendment to HR 4468.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adoption of the rule. The House adopted the rule by a vote</w:t>
      </w:r>
      <w:r>
        <w:t xml:space="preserve"> </w:t>
      </w:r>
      <w:r>
        <w:t xml:space="preserve">of 213 to 201. [House Vote 693,</w:t>
      </w:r>
      <w:r>
        <w:t xml:space="preserve"> </w:t>
      </w:r>
      <w:hyperlink r:id="rId25">
        <w:r>
          <w:rPr>
            <w:rStyle w:val="Hyperlink"/>
          </w:rPr>
          <w:t xml:space="preserve">12/5/23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12/5/23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4468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Choice In Automobile</w:t>
      </w:r>
      <w:r>
        <w:rPr>
          <w:bCs/>
          <w:b/>
        </w:rPr>
        <w:t xml:space="preserve"> </w:t>
      </w:r>
      <w:r>
        <w:rPr>
          <w:bCs/>
          <w:b/>
        </w:rPr>
        <w:t xml:space="preserve">Retail Sales Act Of 2023.</w:t>
      </w:r>
      <w:r>
        <w:t xml:space="preserve"> </w:t>
      </w:r>
      <w:r>
        <w:t xml:space="preserve">In December 2023, Fitzpatrick voted for the</w:t>
      </w:r>
      <w:r>
        <w:t xml:space="preserve"> </w:t>
      </w:r>
      <w:r>
        <w:t xml:space="preserve">“</w:t>
      </w:r>
      <w:r>
        <w:t xml:space="preserve">motion to order the previous question (thus ending debate and</w:t>
      </w:r>
      <w:r>
        <w:t xml:space="preserve"> </w:t>
      </w:r>
      <w:r>
        <w:t xml:space="preserve">possibility of amendment) on the rule (H Res 906) that would provide for</w:t>
      </w:r>
      <w:r>
        <w:t xml:space="preserve"> </w:t>
      </w:r>
      <w:r>
        <w:t xml:space="preserve">floor consideration of the Choice in Automobile Retail Sales Act of 2023</w:t>
      </w:r>
      <w:r>
        <w:t xml:space="preserve"> </w:t>
      </w:r>
      <w:r>
        <w:t xml:space="preserve">(HR 4468) […] The rule would provide for up to one hour of debate on</w:t>
      </w:r>
      <w:r>
        <w:t xml:space="preserve"> </w:t>
      </w:r>
      <w:r>
        <w:t xml:space="preserve">each bill. It would make in order […] one amendment to HR 4468.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previous question. The House agreed to the motion by a</w:t>
      </w:r>
      <w:r>
        <w:t xml:space="preserve"> </w:t>
      </w:r>
      <w:r>
        <w:t xml:space="preserve">vote of 209 to 200. [House Vote 692,</w:t>
      </w:r>
      <w:r>
        <w:t xml:space="preserve"> </w:t>
      </w:r>
      <w:hyperlink r:id="rId28">
        <w:r>
          <w:rPr>
            <w:rStyle w:val="Hyperlink"/>
          </w:rPr>
          <w:t xml:space="preserve">12/5/23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12/5/23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4468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The Preserving Choice In Vehicle Purchases</w:t>
      </w:r>
      <w:r>
        <w:rPr>
          <w:bCs/>
          <w:b/>
        </w:rPr>
        <w:t xml:space="preserve"> </w:t>
      </w:r>
      <w:r>
        <w:rPr>
          <w:bCs/>
          <w:b/>
        </w:rPr>
        <w:t xml:space="preserve">Act.</w:t>
      </w:r>
      <w:r>
        <w:t xml:space="preserve"> </w:t>
      </w:r>
      <w:r>
        <w:t xml:space="preserve">In September 2023, according to Congressional Quarterly,</w:t>
      </w:r>
      <w:r>
        <w:t xml:space="preserve"> </w:t>
      </w:r>
      <w:r>
        <w:t xml:space="preserve">Fitzpatrick voted for a bill that would</w:t>
      </w:r>
      <w:r>
        <w:t xml:space="preserve"> </w:t>
      </w:r>
      <w:r>
        <w:t xml:space="preserve">“</w:t>
      </w:r>
      <w:r>
        <w:t xml:space="preserve">prohibit the EPA from issuing a</w:t>
      </w:r>
      <w:r>
        <w:t xml:space="preserve"> </w:t>
      </w:r>
      <w:r>
        <w:t xml:space="preserve">waiver allowing states to enact vehicle emissions requirements if they</w:t>
      </w:r>
      <w:r>
        <w:t xml:space="preserve"> </w:t>
      </w:r>
      <w:r>
        <w:t xml:space="preserve">limit the sale or use of motor vehicles with internal combustion</w:t>
      </w:r>
      <w:r>
        <w:t xml:space="preserve"> </w:t>
      </w:r>
      <w:r>
        <w:t xml:space="preserve">engines.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222 to 190, thus the bill was sent to the Senate. [House Vote 391,</w:t>
      </w:r>
      <w:r>
        <w:t xml:space="preserve"> </w:t>
      </w:r>
      <w:hyperlink r:id="rId30">
        <w:r>
          <w:rPr>
            <w:rStyle w:val="Hyperlink"/>
          </w:rPr>
          <w:t xml:space="preserve">9/14/23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9/14/23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1435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Would Rescind Previous Approvals To Limit Sales Of</w:t>
      </w:r>
      <w:r>
        <w:rPr>
          <w:bCs/>
          <w:b/>
        </w:rPr>
        <w:t xml:space="preserve"> </w:t>
      </w:r>
      <w:r>
        <w:rPr>
          <w:bCs/>
          <w:b/>
        </w:rPr>
        <w:t xml:space="preserve">Gas-Powered Cars.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legislation, which</w:t>
      </w:r>
      <w:r>
        <w:t xml:space="preserve"> </w:t>
      </w:r>
      <w:r>
        <w:t xml:space="preserve">passed the House 222-190, would bar states from limiting the sales</w:t>
      </w:r>
      <w:r>
        <w:t xml:space="preserve"> </w:t>
      </w:r>
      <w:r>
        <w:t xml:space="preserve">of gas-powered cars and rescind any federal approvals for states to</w:t>
      </w:r>
      <w:r>
        <w:t xml:space="preserve"> </w:t>
      </w:r>
      <w:r>
        <w:t xml:space="preserve">do so that were issued since the start of 2022.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3">
        <w:r>
          <w:rPr>
            <w:rStyle w:val="Hyperlink"/>
          </w:rPr>
          <w:t xml:space="preserve">9/14/23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The Preserving Choice In</w:t>
      </w:r>
      <w:r>
        <w:rPr>
          <w:bCs/>
          <w:b/>
        </w:rPr>
        <w:t xml:space="preserve"> </w:t>
      </w:r>
      <w:r>
        <w:rPr>
          <w:bCs/>
          <w:b/>
        </w:rPr>
        <w:t xml:space="preserve">Vehicle Purchases Act.</w:t>
      </w:r>
      <w:r>
        <w:t xml:space="preserve"> </w:t>
      </w:r>
      <w:r>
        <w:t xml:space="preserve">In September 2023,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recommit the bill to</w:t>
      </w:r>
      <w:r>
        <w:t xml:space="preserve"> </w:t>
      </w:r>
      <w:r>
        <w:t xml:space="preserve">the Energy and Commerce Committee.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recommit. The House rejected the motion by a vote of 193 to 212. [House</w:t>
      </w:r>
      <w:r>
        <w:t xml:space="preserve"> </w:t>
      </w:r>
      <w:r>
        <w:t xml:space="preserve">Vote 390,</w:t>
      </w:r>
      <w:r>
        <w:t xml:space="preserve"> </w:t>
      </w:r>
      <w:hyperlink r:id="rId34">
        <w:r>
          <w:rPr>
            <w:rStyle w:val="Hyperlink"/>
          </w:rPr>
          <w:t xml:space="preserve">9/14/23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5">
        <w:r>
          <w:rPr>
            <w:rStyle w:val="Hyperlink"/>
          </w:rPr>
          <w:t xml:space="preserve">9/14/23</w:t>
        </w:r>
      </w:hyperlink>
      <w:r>
        <w:t xml:space="preserve">; 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1435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Preserving Choice In</w:t>
      </w:r>
      <w:r>
        <w:rPr>
          <w:bCs/>
          <w:b/>
        </w:rPr>
        <w:t xml:space="preserve"> </w:t>
      </w:r>
      <w:r>
        <w:rPr>
          <w:bCs/>
          <w:b/>
        </w:rPr>
        <w:t xml:space="preserve">Vehicle Purchases Act.</w:t>
      </w:r>
      <w:r>
        <w:t xml:space="preserve"> </w:t>
      </w:r>
      <w:r>
        <w:t xml:space="preserve">In September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adoption of the rule (H Res 681)</w:t>
      </w:r>
      <w:r>
        <w:t xml:space="preserve"> </w:t>
      </w:r>
      <w:r>
        <w:t xml:space="preserve">that would provide for floor consideration of the Preserving Choice in</w:t>
      </w:r>
      <w:r>
        <w:t xml:space="preserve"> </w:t>
      </w:r>
      <w:r>
        <w:t xml:space="preserve">Vehicle Purchases Act (HR 1435). The rule would provide for up to one</w:t>
      </w:r>
      <w:r>
        <w:t xml:space="preserve"> </w:t>
      </w:r>
      <w:r>
        <w:t xml:space="preserve">hour of general debate on HR 1435.</w:t>
      </w:r>
      <w:r>
        <w:t xml:space="preserve">”</w:t>
      </w:r>
      <w:r>
        <w:t xml:space="preserve"> </w:t>
      </w:r>
      <w:r>
        <w:t xml:space="preserve">The vote was on the adoption of the</w:t>
      </w:r>
      <w:r>
        <w:t xml:space="preserve"> </w:t>
      </w:r>
      <w:r>
        <w:t xml:space="preserve">rule. The House adopted the rule by a vote of 215 to 200. [House Vote</w:t>
      </w:r>
      <w:r>
        <w:t xml:space="preserve"> </w:t>
      </w:r>
      <w:r>
        <w:t xml:space="preserve">389,</w:t>
      </w:r>
      <w:r>
        <w:t xml:space="preserve"> </w:t>
      </w:r>
      <w:hyperlink r:id="rId36">
        <w:r>
          <w:rPr>
            <w:rStyle w:val="Hyperlink"/>
          </w:rPr>
          <w:t xml:space="preserve">9/14/23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7">
        <w:r>
          <w:rPr>
            <w:rStyle w:val="Hyperlink"/>
          </w:rPr>
          <w:t xml:space="preserve">9/14/23</w:t>
        </w:r>
      </w:hyperlink>
      <w:r>
        <w:t xml:space="preserve">; Congressional Actions,</w:t>
      </w:r>
      <w:r>
        <w:t xml:space="preserve"> </w:t>
      </w:r>
      <w:hyperlink r:id="rId38">
        <w:r>
          <w:rPr>
            <w:rStyle w:val="Hyperlink"/>
          </w:rPr>
          <w:t xml:space="preserve">H.Res.681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1435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Preserving Choice In</w:t>
      </w:r>
      <w:r>
        <w:rPr>
          <w:bCs/>
          <w:b/>
        </w:rPr>
        <w:t xml:space="preserve"> </w:t>
      </w:r>
      <w:r>
        <w:rPr>
          <w:bCs/>
          <w:b/>
        </w:rPr>
        <w:t xml:space="preserve">Vehicle Purchases Act.</w:t>
      </w:r>
      <w:r>
        <w:t xml:space="preserve"> </w:t>
      </w:r>
      <w:r>
        <w:t xml:space="preserve">In September 2023, Fitzpatrick voted for a</w:t>
      </w:r>
      <w:r>
        <w:t xml:space="preserve"> </w:t>
      </w:r>
      <w:r>
        <w:t xml:space="preserve">motion to, according to Congressional Quarterly,</w:t>
      </w:r>
      <w:r>
        <w:t xml:space="preserve"> </w:t>
      </w:r>
      <w:r>
        <w:t xml:space="preserve">“</w:t>
      </w:r>
      <w:r>
        <w:t xml:space="preserve">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681) that would provide for floor consideration of the Preserving</w:t>
      </w:r>
      <w:r>
        <w:t xml:space="preserve"> </w:t>
      </w:r>
      <w:r>
        <w:t xml:space="preserve">Choice in Vehicle Purchases Act (HR 1435). The rule would provide for up</w:t>
      </w:r>
      <w:r>
        <w:t xml:space="preserve"> </w:t>
      </w:r>
      <w:r>
        <w:t xml:space="preserve">to one hour of general debate on HR 1435.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order the previous question. The House agreed to the motion by a vote of</w:t>
      </w:r>
      <w:r>
        <w:t xml:space="preserve"> </w:t>
      </w:r>
      <w:r>
        <w:t xml:space="preserve">214 to 198. [House Vote 388,</w:t>
      </w:r>
      <w:r>
        <w:t xml:space="preserve"> </w:t>
      </w:r>
      <w:hyperlink r:id="rId39">
        <w:r>
          <w:rPr>
            <w:rStyle w:val="Hyperlink"/>
          </w:rPr>
          <w:t xml:space="preserve">9/14/23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9/14/23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H.Res.681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1435</w:t>
        </w:r>
      </w:hyperlink>
      <w:r>
        <w:t xml:space="preserve">]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http://clerk.house.gov/evs/2023/roll388.xml" TargetMode="External" /><Relationship Type="http://schemas.openxmlformats.org/officeDocument/2006/relationships/hyperlink" Id="rId36" Target="http://clerk.house.gov/evs/2023/roll389.xml" TargetMode="External" /><Relationship Type="http://schemas.openxmlformats.org/officeDocument/2006/relationships/hyperlink" Id="rId34" Target="http://clerk.house.gov/evs/2023/roll390.xml" TargetMode="External" /><Relationship Type="http://schemas.openxmlformats.org/officeDocument/2006/relationships/hyperlink" Id="rId30" Target="http://clerk.house.gov/evs/2023/roll391.xml" TargetMode="External" /><Relationship Type="http://schemas.openxmlformats.org/officeDocument/2006/relationships/hyperlink" Id="rId28" Target="http://clerk.house.gov/evs/2023/roll692.xml" TargetMode="External" /><Relationship Type="http://schemas.openxmlformats.org/officeDocument/2006/relationships/hyperlink" Id="rId25" Target="http://clerk.house.gov/evs/2023/roll693.xml" TargetMode="External" /><Relationship Type="http://schemas.openxmlformats.org/officeDocument/2006/relationships/hyperlink" Id="rId23" Target="http://clerk.house.gov/evs/2023/roll702.xml" TargetMode="External" /><Relationship Type="http://schemas.openxmlformats.org/officeDocument/2006/relationships/hyperlink" Id="rId20" Target="http://clerk.house.gov/evs/2023/roll703.xml" TargetMode="External" /><Relationship Type="http://schemas.openxmlformats.org/officeDocument/2006/relationships/hyperlink" Id="rId40" Target="https://plus.cq.com/vote/2023/H/388?6" TargetMode="External" /><Relationship Type="http://schemas.openxmlformats.org/officeDocument/2006/relationships/hyperlink" Id="rId37" Target="https://plus.cq.com/vote/2023/H/389?2" TargetMode="External" /><Relationship Type="http://schemas.openxmlformats.org/officeDocument/2006/relationships/hyperlink" Id="rId35" Target="https://plus.cq.com/vote/2023/H/390?5" TargetMode="External" /><Relationship Type="http://schemas.openxmlformats.org/officeDocument/2006/relationships/hyperlink" Id="rId31" Target="https://plus.cq.com/vote/2023/H/391?15" TargetMode="External" /><Relationship Type="http://schemas.openxmlformats.org/officeDocument/2006/relationships/hyperlink" Id="rId29" Target="https://plus.cq.com/vote/2023/H/692?17" TargetMode="External" /><Relationship Type="http://schemas.openxmlformats.org/officeDocument/2006/relationships/hyperlink" Id="rId26" Target="https://plus.cq.com/vote/2023/H/693?21" TargetMode="External" /><Relationship Type="http://schemas.openxmlformats.org/officeDocument/2006/relationships/hyperlink" Id="rId24" Target="https://plus.cq.com/vote/2023/H/702?31" TargetMode="External" /><Relationship Type="http://schemas.openxmlformats.org/officeDocument/2006/relationships/hyperlink" Id="rId21" Target="https://plus.cq.com/vote/2023/H/703?32" TargetMode="External" /><Relationship Type="http://schemas.openxmlformats.org/officeDocument/2006/relationships/hyperlink" Id="rId33" Target="https://thehill.com/policy/energy-environment/4204977-house-passes-bill-targeting-californias-ev-mandate/" TargetMode="External" /><Relationship Type="http://schemas.openxmlformats.org/officeDocument/2006/relationships/hyperlink" Id="rId32" Target="https://www.congress.gov/bill/118th-congress/house-bill/1435/all-actions" TargetMode="External" /><Relationship Type="http://schemas.openxmlformats.org/officeDocument/2006/relationships/hyperlink" Id="rId22" Target="https://www.congress.gov/bill/118th-congress/house-bill/4468/all-actions?q=%7b%22search%22%3A%22hr+4468%22%7d&amp;s=3&amp;r=2" TargetMode="External" /><Relationship Type="http://schemas.openxmlformats.org/officeDocument/2006/relationships/hyperlink" Id="rId38" Target="https://www.congress.gov/bill/118th-congress/house-resolution/681/all-actions" TargetMode="External" /><Relationship Type="http://schemas.openxmlformats.org/officeDocument/2006/relationships/hyperlink" Id="rId27" Target="https://www.congress.gov/bill/118th-congress/house-resolution/906/all-actions?q=%7b%22search%22%3A%22hres+906%22%7d&amp;s=4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://clerk.house.gov/evs/2023/roll388.xml" TargetMode="External" /><Relationship Type="http://schemas.openxmlformats.org/officeDocument/2006/relationships/hyperlink" Id="rId36" Target="http://clerk.house.gov/evs/2023/roll389.xml" TargetMode="External" /><Relationship Type="http://schemas.openxmlformats.org/officeDocument/2006/relationships/hyperlink" Id="rId34" Target="http://clerk.house.gov/evs/2023/roll390.xml" TargetMode="External" /><Relationship Type="http://schemas.openxmlformats.org/officeDocument/2006/relationships/hyperlink" Id="rId30" Target="http://clerk.house.gov/evs/2023/roll391.xml" TargetMode="External" /><Relationship Type="http://schemas.openxmlformats.org/officeDocument/2006/relationships/hyperlink" Id="rId28" Target="http://clerk.house.gov/evs/2023/roll692.xml" TargetMode="External" /><Relationship Type="http://schemas.openxmlformats.org/officeDocument/2006/relationships/hyperlink" Id="rId25" Target="http://clerk.house.gov/evs/2023/roll693.xml" TargetMode="External" /><Relationship Type="http://schemas.openxmlformats.org/officeDocument/2006/relationships/hyperlink" Id="rId23" Target="http://clerk.house.gov/evs/2023/roll702.xml" TargetMode="External" /><Relationship Type="http://schemas.openxmlformats.org/officeDocument/2006/relationships/hyperlink" Id="rId20" Target="http://clerk.house.gov/evs/2023/roll703.xml" TargetMode="External" /><Relationship Type="http://schemas.openxmlformats.org/officeDocument/2006/relationships/hyperlink" Id="rId40" Target="https://plus.cq.com/vote/2023/H/388?6" TargetMode="External" /><Relationship Type="http://schemas.openxmlformats.org/officeDocument/2006/relationships/hyperlink" Id="rId37" Target="https://plus.cq.com/vote/2023/H/389?2" TargetMode="External" /><Relationship Type="http://schemas.openxmlformats.org/officeDocument/2006/relationships/hyperlink" Id="rId35" Target="https://plus.cq.com/vote/2023/H/390?5" TargetMode="External" /><Relationship Type="http://schemas.openxmlformats.org/officeDocument/2006/relationships/hyperlink" Id="rId31" Target="https://plus.cq.com/vote/2023/H/391?15" TargetMode="External" /><Relationship Type="http://schemas.openxmlformats.org/officeDocument/2006/relationships/hyperlink" Id="rId29" Target="https://plus.cq.com/vote/2023/H/692?17" TargetMode="External" /><Relationship Type="http://schemas.openxmlformats.org/officeDocument/2006/relationships/hyperlink" Id="rId26" Target="https://plus.cq.com/vote/2023/H/693?21" TargetMode="External" /><Relationship Type="http://schemas.openxmlformats.org/officeDocument/2006/relationships/hyperlink" Id="rId24" Target="https://plus.cq.com/vote/2023/H/702?31" TargetMode="External" /><Relationship Type="http://schemas.openxmlformats.org/officeDocument/2006/relationships/hyperlink" Id="rId21" Target="https://plus.cq.com/vote/2023/H/703?32" TargetMode="External" /><Relationship Type="http://schemas.openxmlformats.org/officeDocument/2006/relationships/hyperlink" Id="rId33" Target="https://thehill.com/policy/energy-environment/4204977-house-passes-bill-targeting-californias-ev-mandate/" TargetMode="External" /><Relationship Type="http://schemas.openxmlformats.org/officeDocument/2006/relationships/hyperlink" Id="rId32" Target="https://www.congress.gov/bill/118th-congress/house-bill/1435/all-actions" TargetMode="External" /><Relationship Type="http://schemas.openxmlformats.org/officeDocument/2006/relationships/hyperlink" Id="rId22" Target="https://www.congress.gov/bill/118th-congress/house-bill/4468/all-actions?q=%7b%22search%22%3A%22hr+4468%22%7d&amp;s=3&amp;r=2" TargetMode="External" /><Relationship Type="http://schemas.openxmlformats.org/officeDocument/2006/relationships/hyperlink" Id="rId38" Target="https://www.congress.gov/bill/118th-congress/house-resolution/681/all-actions" TargetMode="External" /><Relationship Type="http://schemas.openxmlformats.org/officeDocument/2006/relationships/hyperlink" Id="rId27" Target="https://www.congress.gov/bill/118th-congress/house-resolution/906/all-actions?q=%7b%22search%22%3A%22hres+906%22%7d&amp;s=4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