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olar"/>
    <w:p>
      <w:pPr>
        <w:pStyle w:val="Heading1"/>
      </w:pPr>
      <w:r>
        <w:t xml:space="preserve">Solar</w:t>
      </w:r>
    </w:p>
    <w:bookmarkStart w:id="24" w:name="solar-credit"/>
    <w:p>
      <w:pPr>
        <w:pStyle w:val="Heading3"/>
      </w:pPr>
      <w:r>
        <w:t xml:space="preserve">Solar Credit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Phased Out The</w:t>
      </w:r>
      <w:r>
        <w:rPr>
          <w:bCs/>
          <w:b/>
        </w:rPr>
        <w:t xml:space="preserve"> </w:t>
      </w:r>
      <w:r>
        <w:rPr>
          <w:bCs/>
          <w:b/>
        </w:rPr>
        <w:t xml:space="preserve">Investment Tax Credit For Solar Energy.</w:t>
      </w:r>
      <w:r>
        <w:t xml:space="preserve"> </w:t>
      </w:r>
      <w:r>
        <w:t xml:space="preserve">In November 2017, Fitzpatrick</w:t>
      </w:r>
      <w:r>
        <w:t xml:space="preserve"> </w:t>
      </w:r>
      <w:r>
        <w:t xml:space="preserve">voted for reconciliation legislation which significantly altered the</w:t>
      </w:r>
      <w:r>
        <w:t xml:space="preserve"> </w:t>
      </w:r>
      <w:r>
        <w:t xml:space="preserve">federal tax code. 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substantially restructures the U.S. tax code to simplify the code and</w:t>
      </w:r>
      <w:r>
        <w:t xml:space="preserve"> </w:t>
      </w:r>
      <w:r>
        <w:t xml:space="preserve">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20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Bill Repeals Numerous Energy Tax Credits, Including The Per-Barrel</w:t>
      </w:r>
      <w:r>
        <w:rPr>
          <w:bCs/>
          <w:b/>
        </w:rPr>
        <w:t xml:space="preserve"> </w:t>
      </w:r>
      <w:r>
        <w:rPr>
          <w:bCs/>
          <w:b/>
        </w:rPr>
        <w:t xml:space="preserve">Credit For Crude Oil And Certain Clean Energy Tax Credits.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makes a number of</w:t>
      </w:r>
      <w:r>
        <w:t xml:space="preserve"> </w:t>
      </w:r>
      <w:r>
        <w:t xml:space="preserve">modifications to tax credits provided for the production of energy,</w:t>
      </w:r>
      <w:r>
        <w:t xml:space="preserve"> </w:t>
      </w:r>
      <w:r>
        <w:t xml:space="preserve">including repeal of the inflation adjustment for the renewable</w:t>
      </w:r>
      <w:r>
        <w:t xml:space="preserve"> </w:t>
      </w:r>
      <w:r>
        <w:t xml:space="preserve">electricity production tax credit for qualified projects placed in</w:t>
      </w:r>
      <w:r>
        <w:t xml:space="preserve"> </w:t>
      </w:r>
      <w:r>
        <w:t xml:space="preserve">service after Nov. 2, 2017, with the credit amount reverting to 1.5</w:t>
      </w:r>
      <w:r>
        <w:t xml:space="preserve"> </w:t>
      </w:r>
      <w:r>
        <w:t xml:space="preserve">cents per kilowatt hour (from 2.3 cents in 2016), and harmonization</w:t>
      </w:r>
      <w:r>
        <w:t xml:space="preserve"> </w:t>
      </w:r>
      <w:r>
        <w:t xml:space="preserve">of the expiration dates, phase-out schedules and application of the</w:t>
      </w:r>
      <w:r>
        <w:t xml:space="preserve"> </w:t>
      </w:r>
      <w:r>
        <w:t xml:space="preserve">30% investment tax credit as applied to solar, fuel cell, and small</w:t>
      </w:r>
      <w:r>
        <w:t xml:space="preserve"> </w:t>
      </w:r>
      <w:r>
        <w:t xml:space="preserve">wind energy. That investment tax credit would not be available for</w:t>
      </w:r>
      <w:r>
        <w:t xml:space="preserve"> </w:t>
      </w:r>
      <w:r>
        <w:t xml:space="preserve">properties beginning construction after 2021.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NOTE TO RESEARCHER.</w:t>
      </w:r>
      <w:r>
        <w:t xml:space="preserve"> </w:t>
      </w:r>
      <w:r>
        <w:t xml:space="preserve">Good state by state data on solar jobs and</w:t>
      </w:r>
      <w:r>
        <w:t xml:space="preserve"> </w:t>
      </w:r>
      <w:r>
        <w:t xml:space="preserve">the industry can be found in the citation. [Solar Foundation,</w:t>
      </w:r>
      <w:r>
        <w:t xml:space="preserve"> </w:t>
      </w:r>
      <w:hyperlink r:id="rId23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3/1/18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thesolarfoundation.org/solar-jobs-census/factsheets-201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637.xml" TargetMode="External" /><Relationship Type="http://schemas.openxmlformats.org/officeDocument/2006/relationships/hyperlink" Id="rId21" Target="http://www.cq.com/doc/har-5217156?4" TargetMode="External" /><Relationship Type="http://schemas.openxmlformats.org/officeDocument/2006/relationships/hyperlink" Id="rId22" Target="https://www.congress.gov/bill/115th-congress/house-bill/1/all-actions" TargetMode="External" /><Relationship Type="http://schemas.openxmlformats.org/officeDocument/2006/relationships/hyperlink" Id="rId23" Target="https://www.thesolarfoundation.org/solar-jobs-census/factsheets-201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