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oil"/>
    <w:p>
      <w:pPr>
        <w:pStyle w:val="Heading1"/>
      </w:pPr>
      <w:r>
        <w:t xml:space="preserve">Oil</w:t>
      </w:r>
    </w:p>
    <w:bookmarkStart w:id="30" w:name="fees-and-royalties"/>
    <w:p>
      <w:pPr>
        <w:pStyle w:val="Heading3"/>
      </w:pPr>
      <w:r>
        <w:t xml:space="preserve">Fees And Royalties</w:t>
      </w:r>
    </w:p>
    <w:p>
      <w:pPr>
        <w:pStyle w:val="FirstParagraph"/>
      </w:pPr>
      <w:r>
        <w:rPr>
          <w:bCs/>
          <w:b/>
        </w:rPr>
        <w:t xml:space="preserve">2023: Fitzpatrick Voted Against Rolling Back Increased Fees And</w:t>
      </w:r>
      <w:r>
        <w:rPr>
          <w:bCs/>
          <w:b/>
        </w:rPr>
        <w:t xml:space="preserve"> </w:t>
      </w:r>
      <w:r>
        <w:rPr>
          <w:bCs/>
          <w:b/>
        </w:rPr>
        <w:t xml:space="preserve">Royalties For Onshore And Offshore Oil And Gas Development Imposed By</w:t>
      </w:r>
      <w:r>
        <w:rPr>
          <w:bCs/>
          <w:b/>
        </w:rPr>
        <w:t xml:space="preserve"> </w:t>
      </w:r>
      <w:r>
        <w:rPr>
          <w:bCs/>
          <w:b/>
        </w:rPr>
        <w:t xml:space="preserve">The Inflation Reduction Act.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against the Lower Energy Costs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roll back increased fees and royalties for onshore and offshore</w:t>
      </w:r>
      <w:r>
        <w:t xml:space="preserve"> </w:t>
      </w:r>
      <w:r>
        <w:t xml:space="preserve">oil and gas development and production established by the 2022 budget</w:t>
      </w:r>
      <w:r>
        <w:t xml:space="preserve"> </w:t>
      </w:r>
      <w:r>
        <w:t xml:space="preserve">reconciliation package (PL 117-69).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225 to 204, thus the bill was sent to the</w:t>
      </w:r>
      <w:r>
        <w:t xml:space="preserve"> </w:t>
      </w:r>
      <w:r>
        <w:t xml:space="preserve">Senate for their consideration. [House Vote 182,</w:t>
      </w:r>
      <w:r>
        <w:t xml:space="preserve"> </w:t>
      </w:r>
      <w:hyperlink r:id="rId20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Decrease Royalty Rates For Oil And Gas Extraction</w:t>
      </w:r>
      <w:r>
        <w:rPr>
          <w:bCs/>
          <w:b/>
        </w:rPr>
        <w:t xml:space="preserve"> </w:t>
      </w:r>
      <w:r>
        <w:rPr>
          <w:bCs/>
          <w:b/>
        </w:rPr>
        <w:t xml:space="preserve">On Federal Lands.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lower royalty rates for extraction on federal lands.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Preserved</w:t>
      </w:r>
      <w:r>
        <w:rPr>
          <w:bCs/>
          <w:b/>
        </w:rPr>
        <w:t xml:space="preserve"> </w:t>
      </w:r>
      <w:r>
        <w:rPr>
          <w:bCs/>
          <w:b/>
        </w:rPr>
        <w:t xml:space="preserve">The Fees And Royalties On Onshore And Offshore Oil And Gas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Imposed By The Inflation Reduction Act.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Lower Energy Costs Act, which would</w:t>
      </w:r>
      <w:r>
        <w:t xml:space="preserve"> </w:t>
      </w:r>
      <w:r>
        <w:t xml:space="preserve">“</w:t>
      </w:r>
      <w:r>
        <w:t xml:space="preserve">strike a section of the bill that</w:t>
      </w:r>
      <w:r>
        <w:t xml:space="preserve"> </w:t>
      </w:r>
      <w:r>
        <w:t xml:space="preserve">would roll back fees and royalties on onshore and offshore oil and gas</w:t>
      </w:r>
      <w:r>
        <w:t xml:space="preserve"> </w:t>
      </w:r>
      <w:r>
        <w:t xml:space="preserve">development imposed by the 2022 budget reconciliation package (PL</w:t>
      </w:r>
      <w:r>
        <w:t xml:space="preserve"> </w:t>
      </w:r>
      <w:r>
        <w:t xml:space="preserve">117-169).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205 to 228. [House Vote 176,</w:t>
      </w:r>
      <w:r>
        <w:t xml:space="preserve"> </w:t>
      </w:r>
      <w:hyperlink r:id="rId24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Increasing Royalty Rates And Fees For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Drilling Leases And Cancelling Certain Offshore Leases.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voted against the Build Back Better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raise royalty rates and</w:t>
      </w:r>
      <w:r>
        <w:t xml:space="preserve"> </w:t>
      </w:r>
      <w:r>
        <w:t xml:space="preserve">fees for oil and gas drilling leases and cancel or ban certain offshore</w:t>
      </w:r>
      <w:r>
        <w:t xml:space="preserve"> </w:t>
      </w:r>
      <w:r>
        <w:t xml:space="preserve">leases.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220-213. [House Vote 385,</w:t>
      </w:r>
      <w:r>
        <w:t xml:space="preserve"> </w:t>
      </w:r>
      <w:hyperlink r:id="rId27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30"/>
    <w:bookmarkStart w:id="34" w:name="hazardous-substance-superfund-tax"/>
    <w:p>
      <w:pPr>
        <w:pStyle w:val="Heading3"/>
      </w:pPr>
      <w:r>
        <w:t xml:space="preserve">Hazardous Substance Superfund Tax</w:t>
      </w:r>
    </w:p>
    <w:p>
      <w:pPr>
        <w:pStyle w:val="FirstParagraph"/>
      </w:pPr>
      <w:r>
        <w:rPr>
          <w:bCs/>
          <w:b/>
        </w:rPr>
        <w:t xml:space="preserve">2022: Fitzpatrick Voted Against Re-Establishing The Superfund Tax On</w:t>
      </w:r>
      <w:r>
        <w:rPr>
          <w:bCs/>
          <w:b/>
        </w:rPr>
        <w:t xml:space="preserve"> </w:t>
      </w:r>
      <w:r>
        <w:rPr>
          <w:bCs/>
          <w:b/>
        </w:rPr>
        <w:t xml:space="preserve">Crude Oil At 16.4 Cents Per Barrel.</w:t>
      </w:r>
      <w:r>
        <w:t xml:space="preserve"> </w:t>
      </w:r>
      <w:r>
        <w:t xml:space="preserve">In August 2022, according to</w:t>
      </w:r>
      <w:r>
        <w:t xml:space="preserve"> </w:t>
      </w:r>
      <w:r>
        <w:t xml:space="preserve">Congressional Quarterly, Fitzpatrick voted against concurring in the</w:t>
      </w:r>
      <w:r>
        <w:t xml:space="preserve"> </w:t>
      </w:r>
      <w:r>
        <w:t xml:space="preserve">Senate amendment to the Inflation Reduction Act of 2022, which would</w:t>
      </w:r>
      <w:r>
        <w:t xml:space="preserve"> </w:t>
      </w:r>
      <w:r>
        <w:t xml:space="preserve">“</w:t>
      </w:r>
      <w:r>
        <w:t xml:space="preserve">reinstate the Superfund tax on crude oil at a rate of 16.4 cents per</w:t>
      </w:r>
      <w:r>
        <w:t xml:space="preserve"> </w:t>
      </w:r>
      <w:r>
        <w:t xml:space="preserve">barrel.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by a vote 220-207, thus the bill was sent to President Biden</w:t>
      </w:r>
      <w:r>
        <w:t xml:space="preserve"> </w:t>
      </w:r>
      <w:r>
        <w:t xml:space="preserve">for final signage. President Biden signed the bill and it ultimately</w:t>
      </w:r>
      <w:r>
        <w:t xml:space="preserve"> </w:t>
      </w:r>
      <w:r>
        <w:t xml:space="preserve">became law. [House Vote 420,</w:t>
      </w:r>
      <w:r>
        <w:t xml:space="preserve"> </w:t>
      </w:r>
      <w:hyperlink r:id="rId31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Reinstated The Superfund Tax On Crude Oil At A Higher Tax</w:t>
      </w:r>
      <w:r>
        <w:rPr>
          <w:bCs/>
          <w:b/>
        </w:rPr>
        <w:t xml:space="preserve"> </w:t>
      </w:r>
      <w:r>
        <w:rPr>
          <w:bCs/>
          <w:b/>
        </w:rPr>
        <w:t xml:space="preserve">Rate To Support The Clean-Up Of Contaminated And Polluted Sites.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 also</w:t>
      </w:r>
      <w:r>
        <w:t xml:space="preserve"> </w:t>
      </w:r>
      <w:r>
        <w:t xml:space="preserve">reinstate the lapsed</w:t>
      </w:r>
      <w:r>
        <w:t xml:space="preserve"> </w:t>
      </w:r>
      <w:r>
        <w:t xml:space="preserve">‘</w:t>
      </w:r>
      <w:r>
        <w:t xml:space="preserve">Superfund</w:t>
      </w:r>
      <w:r>
        <w:t xml:space="preserve">’</w:t>
      </w:r>
      <w:r>
        <w:t xml:space="preserve"> </w:t>
      </w:r>
      <w:r>
        <w:t xml:space="preserve">tax on oil producers and importers</w:t>
      </w:r>
      <w:r>
        <w:t xml:space="preserve"> </w:t>
      </w:r>
      <w:r>
        <w:t xml:space="preserve">at a higher rate, with the money going to help clean up contaminated</w:t>
      </w:r>
      <w:r>
        <w:t xml:space="preserve"> </w:t>
      </w:r>
      <w:r>
        <w:t xml:space="preserve">sites.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34"/>
    <w:bookmarkStart w:id="39" w:name="regulation"/>
    <w:p>
      <w:pPr>
        <w:pStyle w:val="Heading3"/>
      </w:pPr>
      <w:r>
        <w:t xml:space="preserve">Regulation</w:t>
      </w:r>
    </w:p>
    <w:p>
      <w:pPr>
        <w:pStyle w:val="FirstParagraph"/>
      </w:pPr>
      <w:r>
        <w:rPr>
          <w:bCs/>
          <w:b/>
        </w:rPr>
        <w:t xml:space="preserve">2017: Fitzpatrick Voted For Federal Rules On Greenhouse Gas Emissions</w:t>
      </w:r>
      <w:r>
        <w:rPr>
          <w:bCs/>
          <w:b/>
        </w:rPr>
        <w:t xml:space="preserve"> </w:t>
      </w:r>
      <w:r>
        <w:rPr>
          <w:bCs/>
          <w:b/>
        </w:rPr>
        <w:t xml:space="preserve">For The Oil And Natural Gas Industries.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prohibit[ed] the use of funds appropriated by the bill to</w:t>
      </w:r>
      <w:r>
        <w:t xml:space="preserve"> </w:t>
      </w:r>
      <w:r>
        <w:t xml:space="preserve">enforce rules relating to source performance standards for greenhouse</w:t>
      </w:r>
      <w:r>
        <w:t xml:space="preserve"> </w:t>
      </w:r>
      <w:r>
        <w:t xml:space="preserve">gas emissions and volatile organic compound emissions from the oil and</w:t>
      </w:r>
      <w:r>
        <w:t xml:space="preserve"> </w:t>
      </w:r>
      <w:r>
        <w:t xml:space="preserve">natural gas sector.</w:t>
      </w:r>
      <w:r>
        <w:t xml:space="preserve">”</w:t>
      </w:r>
      <w:r>
        <w:t xml:space="preserve"> </w:t>
      </w:r>
      <w:r>
        <w:t xml:space="preserve">The underlying legislation was a legislative</w:t>
      </w:r>
      <w:r>
        <w:t xml:space="preserve"> </w:t>
      </w:r>
      <w:r>
        <w:t xml:space="preserve">vehicle for an FY 2018 Omnibus appropriations bill. The House adopted</w:t>
      </w:r>
      <w:r>
        <w:t xml:space="preserve"> </w:t>
      </w:r>
      <w:r>
        <w:t xml:space="preserve">the amendment by a vote of 218 to 195. The House later passed the</w:t>
      </w:r>
      <w:r>
        <w:t xml:space="preserve"> </w:t>
      </w:r>
      <w:r>
        <w:t xml:space="preserve">overall bill. The Senate took no substantive action on the overall</w:t>
      </w:r>
      <w:r>
        <w:t xml:space="preserve"> </w:t>
      </w:r>
      <w:r>
        <w:t xml:space="preserve">legislation. [House Vote 488,</w:t>
      </w:r>
      <w:r>
        <w:t xml:space="preserve"> </w:t>
      </w:r>
      <w:hyperlink r:id="rId35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39"/>
    <w:bookmarkStart w:id="45" w:name="subsidies"/>
    <w:p>
      <w:pPr>
        <w:pStyle w:val="Heading3"/>
      </w:pPr>
      <w:r>
        <w:t xml:space="preserve">Subsidies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Closing Loopholes And Subsidies</w:t>
      </w:r>
      <w:r>
        <w:rPr>
          <w:bCs/>
          <w:b/>
        </w:rPr>
        <w:t xml:space="preserve"> </w:t>
      </w:r>
      <w:r>
        <w:rPr>
          <w:bCs/>
          <w:b/>
        </w:rPr>
        <w:t xml:space="preserve">For Coal, Oil And Natural Gas.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an FY 2018 CPC budget resolution. According to Congressional</w:t>
      </w:r>
      <w:r>
        <w:t xml:space="preserve"> </w:t>
      </w:r>
      <w:r>
        <w:t xml:space="preserve">Quarterly, the resolution would</w:t>
      </w:r>
      <w:r>
        <w:t xml:space="preserve"> </w:t>
      </w:r>
      <w:r>
        <w:t xml:space="preserve">“</w:t>
      </w:r>
      <w:r>
        <w:t xml:space="preserve">provide for $3.8 trillion in new</w:t>
      </w:r>
      <w:r>
        <w:t xml:space="preserve"> </w:t>
      </w:r>
      <w:r>
        <w:t xml:space="preserve">budget authority in fiscal 2018, not including off-budget accounts. It</w:t>
      </w:r>
      <w:r>
        <w:t xml:space="preserve"> </w:t>
      </w:r>
      <w:r>
        <w:t xml:space="preserve">would raise overall spending by $3.5 trillion over 10 years and would</w:t>
      </w:r>
      <w:r>
        <w:t xml:space="preserve"> </w:t>
      </w:r>
      <w:r>
        <w:t xml:space="preserve">increase revenues by $8.2 trillion over the same period through</w:t>
      </w:r>
      <w:r>
        <w:t xml:space="preserve"> </w:t>
      </w:r>
      <w:r>
        <w:t xml:space="preserve">policies that would increase taxes for corporations and high-income</w:t>
      </w:r>
      <w:r>
        <w:t xml:space="preserve"> </w:t>
      </w:r>
      <w:r>
        <w:t xml:space="preserve">individuals. It would repeal the Budget Control Act sequester and caps</w:t>
      </w:r>
      <w:r>
        <w:t xml:space="preserve"> </w:t>
      </w:r>
      <w:r>
        <w:t xml:space="preserve">on discretionary spending, would modify the tax code by adding five</w:t>
      </w:r>
      <w:r>
        <w:t xml:space="preserve"> </w:t>
      </w:r>
      <w:r>
        <w:t xml:space="preserve">higher marginal tax rates, would create a public insurance option to be</w:t>
      </w:r>
      <w:r>
        <w:t xml:space="preserve"> </w:t>
      </w:r>
      <w:r>
        <w:t xml:space="preserve">sold within the current health insurance exchanges and would call for</w:t>
      </w:r>
      <w:r>
        <w:t xml:space="preserve"> </w:t>
      </w:r>
      <w:r>
        <w:t xml:space="preserve">implementation of comprehensive immigration overhaul.</w:t>
      </w:r>
      <w:r>
        <w:t xml:space="preserve">”</w:t>
      </w:r>
      <w:r>
        <w:t xml:space="preserve"> </w:t>
      </w:r>
      <w:r>
        <w:t xml:space="preserve">In addition,</w:t>
      </w:r>
      <w:r>
        <w:t xml:space="preserve"> </w:t>
      </w:r>
      <w:r>
        <w:t xml:space="preserve">according to the Congressional Progressive Caucus,</w:t>
      </w:r>
      <w:r>
        <w:t xml:space="preserve"> </w:t>
      </w:r>
      <w:r>
        <w:t xml:space="preserve">“</w:t>
      </w:r>
      <w:r>
        <w:t xml:space="preserve">Closes tax loopholes</w:t>
      </w:r>
      <w:r>
        <w:t xml:space="preserve"> </w:t>
      </w:r>
      <w:r>
        <w:t xml:space="preserve">and ends subsidies provided to oil, gas and coal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amendment was a substitute amendment for the GOP’s FY 2018 budget</w:t>
      </w:r>
      <w:r>
        <w:t xml:space="preserve"> </w:t>
      </w:r>
      <w:r>
        <w:t xml:space="preserve">resolution in part designed to start the process for tax reform. The</w:t>
      </w:r>
      <w:r>
        <w:t xml:space="preserve"> </w:t>
      </w:r>
      <w:r>
        <w:t xml:space="preserve">House rejected the amendment by a vote of 108 to 314. [House Vote 553,</w:t>
      </w:r>
      <w:r>
        <w:t xml:space="preserve"> </w:t>
      </w:r>
      <w:hyperlink r:id="rId40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Progressive Caucus,</w:t>
      </w:r>
      <w:r>
        <w:t xml:space="preserve"> </w:t>
      </w:r>
      <w:hyperlink r:id="rId4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7/roll488.xml" TargetMode="External" /><Relationship Type="http://schemas.openxmlformats.org/officeDocument/2006/relationships/hyperlink" Id="rId40" Target="http://clerk.house.gov/evs/2017/roll553.xml" TargetMode="External" /><Relationship Type="http://schemas.openxmlformats.org/officeDocument/2006/relationships/hyperlink" Id="rId27" Target="http://clerk.house.gov/evs/2021/roll385.xml" TargetMode="External" /><Relationship Type="http://schemas.openxmlformats.org/officeDocument/2006/relationships/hyperlink" Id="rId31" Target="http://clerk.house.gov/evs/2022/roll420.xml" TargetMode="External" /><Relationship Type="http://schemas.openxmlformats.org/officeDocument/2006/relationships/hyperlink" Id="rId24" Target="http://clerk.house.gov/evs/2023/roll176.xml" TargetMode="External" /><Relationship Type="http://schemas.openxmlformats.org/officeDocument/2006/relationships/hyperlink" Id="rId20" Target="http://clerk.house.gov/evs/2023/roll182.xml" TargetMode="External" /><Relationship Type="http://schemas.openxmlformats.org/officeDocument/2006/relationships/hyperlink" Id="rId36" Target="http://cq.com/vote/2017/H/488?0" TargetMode="External" /><Relationship Type="http://schemas.openxmlformats.org/officeDocument/2006/relationships/hyperlink" Id="rId41" Target="http://cq.com/vote/2017/H/553?1" TargetMode="External" /><Relationship Type="http://schemas.openxmlformats.org/officeDocument/2006/relationships/hyperlink" Id="rId42" Target="https://cpc-grijalva.house.gov/the-peoples-budget-a-roadmap-for-the-resistance-fy-2018" TargetMode="External" /><Relationship Type="http://schemas.openxmlformats.org/officeDocument/2006/relationships/hyperlink" Id="rId33" Target="https://plus.cq.com/doc/news-7546698?2" TargetMode="External" /><Relationship Type="http://schemas.openxmlformats.org/officeDocument/2006/relationships/hyperlink" Id="rId23" Target="https://plus.cq.com/doc/news-7703192?5" TargetMode="External" /><Relationship Type="http://schemas.openxmlformats.org/officeDocument/2006/relationships/hyperlink" Id="rId28" Target="https://plus.cq.com/vote/2021/H/385?16" TargetMode="External" /><Relationship Type="http://schemas.openxmlformats.org/officeDocument/2006/relationships/hyperlink" Id="rId32" Target="https://plus.cq.com/vote/2022/H/420?6" TargetMode="External" /><Relationship Type="http://schemas.openxmlformats.org/officeDocument/2006/relationships/hyperlink" Id="rId25" Target="https://plus.cq.com/vote/2023/H/176?3" TargetMode="External" /><Relationship Type="http://schemas.openxmlformats.org/officeDocument/2006/relationships/hyperlink" Id="rId21" Target="https://plus.cq.com/vote/2023/H/182?5" TargetMode="External" /><Relationship Type="http://schemas.openxmlformats.org/officeDocument/2006/relationships/hyperlink" Id="rId37" Target="https://www.congress.gov/amendment/115th-congress/house-amendment/368/actions" TargetMode="External" /><Relationship Type="http://schemas.openxmlformats.org/officeDocument/2006/relationships/hyperlink" Id="rId43" Target="https://www.congress.gov/amendment/115th-congress/house-amendment/453/actions" TargetMode="External" /><Relationship Type="http://schemas.openxmlformats.org/officeDocument/2006/relationships/hyperlink" Id="rId26" Target="https://www.congress.gov/amendment/118th-congress/house-amendment/157/actions?s=a&amp;r=5" TargetMode="External" /><Relationship Type="http://schemas.openxmlformats.org/officeDocument/2006/relationships/hyperlink" Id="rId38" Target="https://www.congress.gov/bill/115th-congress/house-bill/3354/all-actions" TargetMode="External" /><Relationship Type="http://schemas.openxmlformats.org/officeDocument/2006/relationships/hyperlink" Id="rId44" Target="https://www.congress.gov/bill/115th-congress/house-concurrent-resolution/71/all-actions" TargetMode="External" /><Relationship Type="http://schemas.openxmlformats.org/officeDocument/2006/relationships/hyperlink" Id="rId29" Target="https://www.congress.gov/bill/117th-congress/house-bill/5376/actions" TargetMode="External" /><Relationship Type="http://schemas.openxmlformats.org/officeDocument/2006/relationships/hyperlink" Id="rId22" Target="https://www.congress.gov/bill/118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7/roll488.xml" TargetMode="External" /><Relationship Type="http://schemas.openxmlformats.org/officeDocument/2006/relationships/hyperlink" Id="rId40" Target="http://clerk.house.gov/evs/2017/roll553.xml" TargetMode="External" /><Relationship Type="http://schemas.openxmlformats.org/officeDocument/2006/relationships/hyperlink" Id="rId27" Target="http://clerk.house.gov/evs/2021/roll385.xml" TargetMode="External" /><Relationship Type="http://schemas.openxmlformats.org/officeDocument/2006/relationships/hyperlink" Id="rId31" Target="http://clerk.house.gov/evs/2022/roll420.xml" TargetMode="External" /><Relationship Type="http://schemas.openxmlformats.org/officeDocument/2006/relationships/hyperlink" Id="rId24" Target="http://clerk.house.gov/evs/2023/roll176.xml" TargetMode="External" /><Relationship Type="http://schemas.openxmlformats.org/officeDocument/2006/relationships/hyperlink" Id="rId20" Target="http://clerk.house.gov/evs/2023/roll182.xml" TargetMode="External" /><Relationship Type="http://schemas.openxmlformats.org/officeDocument/2006/relationships/hyperlink" Id="rId36" Target="http://cq.com/vote/2017/H/488?0" TargetMode="External" /><Relationship Type="http://schemas.openxmlformats.org/officeDocument/2006/relationships/hyperlink" Id="rId41" Target="http://cq.com/vote/2017/H/553?1" TargetMode="External" /><Relationship Type="http://schemas.openxmlformats.org/officeDocument/2006/relationships/hyperlink" Id="rId42" Target="https://cpc-grijalva.house.gov/the-peoples-budget-a-roadmap-for-the-resistance-fy-2018" TargetMode="External" /><Relationship Type="http://schemas.openxmlformats.org/officeDocument/2006/relationships/hyperlink" Id="rId33" Target="https://plus.cq.com/doc/news-7546698?2" TargetMode="External" /><Relationship Type="http://schemas.openxmlformats.org/officeDocument/2006/relationships/hyperlink" Id="rId23" Target="https://plus.cq.com/doc/news-7703192?5" TargetMode="External" /><Relationship Type="http://schemas.openxmlformats.org/officeDocument/2006/relationships/hyperlink" Id="rId28" Target="https://plus.cq.com/vote/2021/H/385?16" TargetMode="External" /><Relationship Type="http://schemas.openxmlformats.org/officeDocument/2006/relationships/hyperlink" Id="rId32" Target="https://plus.cq.com/vote/2022/H/420?6" TargetMode="External" /><Relationship Type="http://schemas.openxmlformats.org/officeDocument/2006/relationships/hyperlink" Id="rId25" Target="https://plus.cq.com/vote/2023/H/176?3" TargetMode="External" /><Relationship Type="http://schemas.openxmlformats.org/officeDocument/2006/relationships/hyperlink" Id="rId21" Target="https://plus.cq.com/vote/2023/H/182?5" TargetMode="External" /><Relationship Type="http://schemas.openxmlformats.org/officeDocument/2006/relationships/hyperlink" Id="rId37" Target="https://www.congress.gov/amendment/115th-congress/house-amendment/368/actions" TargetMode="External" /><Relationship Type="http://schemas.openxmlformats.org/officeDocument/2006/relationships/hyperlink" Id="rId43" Target="https://www.congress.gov/amendment/115th-congress/house-amendment/453/actions" TargetMode="External" /><Relationship Type="http://schemas.openxmlformats.org/officeDocument/2006/relationships/hyperlink" Id="rId26" Target="https://www.congress.gov/amendment/118th-congress/house-amendment/157/actions?s=a&amp;r=5" TargetMode="External" /><Relationship Type="http://schemas.openxmlformats.org/officeDocument/2006/relationships/hyperlink" Id="rId38" Target="https://www.congress.gov/bill/115th-congress/house-bill/3354/all-actions" TargetMode="External" /><Relationship Type="http://schemas.openxmlformats.org/officeDocument/2006/relationships/hyperlink" Id="rId44" Target="https://www.congress.gov/bill/115th-congress/house-concurrent-resolution/71/all-actions" TargetMode="External" /><Relationship Type="http://schemas.openxmlformats.org/officeDocument/2006/relationships/hyperlink" Id="rId29" Target="https://www.congress.gov/bill/117th-congress/house-bill/5376/actions" TargetMode="External" /><Relationship Type="http://schemas.openxmlformats.org/officeDocument/2006/relationships/hyperlink" Id="rId22" Target="https://www.congress.gov/bill/118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