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department-of-the-interior"/>
    <w:p>
      <w:pPr>
        <w:pStyle w:val="Heading1"/>
      </w:pPr>
      <w:r>
        <w:t xml:space="preserve">Department Of The Interior</w:t>
      </w:r>
    </w:p>
    <w:bookmarkStart w:id="24" w:name="bureau-of-ocean-management"/>
    <w:p>
      <w:pPr>
        <w:pStyle w:val="Heading3"/>
      </w:pPr>
      <w:r>
        <w:t xml:space="preserve">Bureau Of Ocean Management</w:t>
      </w:r>
    </w:p>
    <w:p>
      <w:pPr>
        <w:pStyle w:val="FirstParagraph"/>
      </w:pPr>
      <w:r>
        <w:rPr>
          <w:bCs/>
          <w:b/>
        </w:rPr>
        <w:t xml:space="preserve">2024: Fitzpatrick Voted Against Reducing The Salary Of Elizabeth</w:t>
      </w:r>
      <w:r>
        <w:rPr>
          <w:bCs/>
          <w:b/>
        </w:rPr>
        <w:t xml:space="preserve"> </w:t>
      </w:r>
      <w:r>
        <w:rPr>
          <w:bCs/>
          <w:b/>
        </w:rPr>
        <w:t xml:space="preserve">Klein, The Director Of The Bureau Of Ocean Management, To $1.</w:t>
      </w:r>
      <w:r>
        <w:t xml:space="preserve"> </w:t>
      </w:r>
      <w:r>
        <w:t xml:space="preserve">In July</w:t>
      </w:r>
      <w:r>
        <w:t xml:space="preserve"> </w:t>
      </w:r>
      <w:r>
        <w:t xml:space="preserve">2024, 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9 that would reduce to $1 the salary of Bureau of Ocean</w:t>
      </w:r>
      <w:r>
        <w:t xml:space="preserve"> </w:t>
      </w:r>
      <w:r>
        <w:t xml:space="preserve">Management Director Elizabeth Klein.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Interior-Environment</w:t>
      </w:r>
      <w:r>
        <w:t xml:space="preserve"> </w:t>
      </w:r>
      <w:r>
        <w:t xml:space="preserve">appropriations. The House rejected the amendment by a vote of 145 to</w:t>
      </w:r>
      <w:r>
        <w:t xml:space="preserve"> </w:t>
      </w:r>
      <w:r>
        <w:t xml:space="preserve">267. [House Vote 383,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H.Amdt.1130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24"/>
    <w:bookmarkStart w:id="28" w:name="communications-director-melissa-schwartz"/>
    <w:p>
      <w:pPr>
        <w:pStyle w:val="Heading3"/>
      </w:pPr>
      <w:r>
        <w:t xml:space="preserve">Communications Director Melissa Schwartz</w:t>
      </w:r>
    </w:p>
    <w:p>
      <w:pPr>
        <w:pStyle w:val="FirstParagraph"/>
      </w:pPr>
      <w:r>
        <w:rPr>
          <w:bCs/>
          <w:b/>
        </w:rPr>
        <w:t xml:space="preserve">2024: Fitzpatrick Voted Against Reducing The Salary Of Melissa</w:t>
      </w:r>
      <w:r>
        <w:rPr>
          <w:bCs/>
          <w:b/>
        </w:rPr>
        <w:t xml:space="preserve"> </w:t>
      </w:r>
      <w:r>
        <w:rPr>
          <w:bCs/>
          <w:b/>
        </w:rPr>
        <w:t xml:space="preserve">Schwartz, The Communications Director For The Environmental Protection</w:t>
      </w:r>
      <w:r>
        <w:rPr>
          <w:bCs/>
          <w:b/>
        </w:rPr>
        <w:t xml:space="preserve"> </w:t>
      </w:r>
      <w:r>
        <w:rPr>
          <w:bCs/>
          <w:b/>
        </w:rPr>
        <w:t xml:space="preserve">Agency, To $1.</w:t>
      </w:r>
      <w:r>
        <w:t xml:space="preserve"> </w:t>
      </w:r>
      <w:r>
        <w:t xml:space="preserve">In July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8 that would reduce to $1 the</w:t>
      </w:r>
      <w:r>
        <w:t xml:space="preserve"> </w:t>
      </w:r>
      <w:r>
        <w:t xml:space="preserve">salary of Department of the Interior Communications Director Melissa</w:t>
      </w:r>
      <w:r>
        <w:t xml:space="preserve"> </w:t>
      </w:r>
      <w:r>
        <w:t xml:space="preserve">Schwartz.</w:t>
      </w:r>
      <w:r>
        <w:t xml:space="preserve">”</w:t>
      </w:r>
      <w:r>
        <w:t xml:space="preserve"> </w:t>
      </w:r>
      <w:r>
        <w:t xml:space="preserve">The vote was on the amendment. The underlying legislation was</w:t>
      </w:r>
      <w:r>
        <w:t xml:space="preserve"> </w:t>
      </w:r>
      <w:r>
        <w:t xml:space="preserve">the FY 2025 Interior-Environment appropriations. The House rejected the</w:t>
      </w:r>
      <w:r>
        <w:t xml:space="preserve"> </w:t>
      </w:r>
      <w:r>
        <w:t xml:space="preserve">amendment by a vote of 134 to 272. [House Vote 382,</w:t>
      </w:r>
      <w:r>
        <w:t xml:space="preserve"> </w:t>
      </w:r>
      <w:hyperlink r:id="rId25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H.Amdt.1129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28"/>
    <w:bookmarkStart w:id="3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$38.9 Billion For The Interior Department, Environmental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Agency And Related Agencies.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to concur with the Senate</w:t>
      </w:r>
      <w:r>
        <w:t xml:space="preserve"> </w:t>
      </w:r>
      <w:r>
        <w:t xml:space="preserve">amendment to the Consolidated Appropriations Act, 2023, which would</w:t>
      </w:r>
      <w:r>
        <w:t xml:space="preserve"> </w:t>
      </w:r>
      <w:r>
        <w:t xml:space="preserve">“</w:t>
      </w:r>
      <w:r>
        <w:t xml:space="preserve">provide approximately $25.5 billion for the Agriculture Department and</w:t>
      </w:r>
      <w:r>
        <w:t xml:space="preserve"> </w:t>
      </w:r>
      <w:r>
        <w:t xml:space="preserve">related agencies; $82.4 billion for the Commerce and Justice</w:t>
      </w:r>
      <w:r>
        <w:t xml:space="preserve"> </w:t>
      </w:r>
      <w:r>
        <w:t xml:space="preserve">departments and science and related agencies; $797.7 billion for the</w:t>
      </w:r>
      <w:r>
        <w:t xml:space="preserve"> </w:t>
      </w:r>
      <w:r>
        <w:t xml:space="preserve">Defense Department; $54 billion for the Energy Department and federal</w:t>
      </w:r>
      <w:r>
        <w:t xml:space="preserve"> </w:t>
      </w:r>
      <w:r>
        <w:t xml:space="preserve">water projects; $27.6 billion for the Treasury Department, federal</w:t>
      </w:r>
      <w:r>
        <w:t xml:space="preserve"> </w:t>
      </w:r>
      <w:r>
        <w:t xml:space="preserve">judiciary and a number of executive agencies; $60.7 billion for the</w:t>
      </w:r>
      <w:r>
        <w:t xml:space="preserve"> </w:t>
      </w:r>
      <w:r>
        <w:t xml:space="preserve">Homeland Security Department; $38.9 billion for the Interior</w:t>
      </w:r>
      <w:r>
        <w:t xml:space="preserve"> </w:t>
      </w:r>
      <w:r>
        <w:t xml:space="preserve">Department, EPA and related agencies; $207.4 billion for the Labor,</w:t>
      </w:r>
      <w:r>
        <w:t xml:space="preserve"> </w:t>
      </w:r>
      <w:r>
        <w:t xml:space="preserve">Health and Human Services and Education departments and related</w:t>
      </w:r>
      <w:r>
        <w:t xml:space="preserve"> </w:t>
      </w:r>
      <w:r>
        <w:t xml:space="preserve">agencies; $6.9 billion for legislative branch entities; $154.2 billion</w:t>
      </w:r>
      <w:r>
        <w:t xml:space="preserve"> </w:t>
      </w:r>
      <w:r>
        <w:t xml:space="preserve">for the Veterans Affairs Department, military construction, and related</w:t>
      </w:r>
      <w:r>
        <w:t xml:space="preserve"> </w:t>
      </w:r>
      <w:r>
        <w:t xml:space="preserve">agencies; $59.7 billion for the State Department and related agencies;</w:t>
      </w:r>
      <w:r>
        <w:t xml:space="preserve"> </w:t>
      </w:r>
      <w:r>
        <w:t xml:space="preserve">and $87.3 billion for the Transportation and Housing and Urban</w:t>
      </w:r>
      <w:r>
        <w:t xml:space="preserve"> </w:t>
      </w:r>
      <w:r>
        <w:t xml:space="preserve">Development departments and related agencies.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29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2023 Omnibus Enhanced Funding For The National Park Service</w:t>
      </w:r>
      <w:r>
        <w:rPr>
          <w:bCs/>
          <w:b/>
        </w:rPr>
        <w:t xml:space="preserve"> </w:t>
      </w:r>
      <w:r>
        <w:rPr>
          <w:bCs/>
          <w:b/>
        </w:rPr>
        <w:t xml:space="preserve">By 6.4%, Which Would Restore 500 Lost Positions.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also boosts funding for the National Park Service by 6.4%,</w:t>
      </w:r>
      <w:r>
        <w:t xml:space="preserve"> </w:t>
      </w:r>
      <w:r>
        <w:t xml:space="preserve">restoring 500 of the 3,000 staff positions lost over the past</w:t>
      </w:r>
      <w:r>
        <w:t xml:space="preserve"> </w:t>
      </w:r>
      <w:r>
        <w:t xml:space="preserve">decade. This is intended to help the agency handle substantial</w:t>
      </w:r>
      <w:r>
        <w:t xml:space="preserve"> </w:t>
      </w:r>
      <w:r>
        <w:t xml:space="preserve">increases in visitation.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3">
        <w:r>
          <w:rPr>
            <w:rStyle w:val="Hyperlink"/>
          </w:rPr>
          <w:t xml:space="preserve">12/29/22</w:t>
        </w:r>
      </w:hyperlink>
      <w:r>
        <w:t xml:space="preserve">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22/roll549.xml" TargetMode="External" /><Relationship Type="http://schemas.openxmlformats.org/officeDocument/2006/relationships/hyperlink" Id="rId25" Target="http://clerk.house.gov/evs/2024/roll382.xml" TargetMode="External" /><Relationship Type="http://schemas.openxmlformats.org/officeDocument/2006/relationships/hyperlink" Id="rId20" Target="http://clerk.house.gov/evs/2024/roll383.xml" TargetMode="External" /><Relationship Type="http://schemas.openxmlformats.org/officeDocument/2006/relationships/hyperlink" Id="rId30" Target="https://plus.cq.com/vote/2022/H/549?2" TargetMode="External" /><Relationship Type="http://schemas.openxmlformats.org/officeDocument/2006/relationships/hyperlink" Id="rId26" Target="https://plus.cq.com/vote/2024/H/382?3" TargetMode="External" /><Relationship Type="http://schemas.openxmlformats.org/officeDocument/2006/relationships/hyperlink" Id="rId21" Target="https://plus.cq.com/vote/2024/H/383?3" TargetMode="External" /><Relationship Type="http://schemas.openxmlformats.org/officeDocument/2006/relationships/hyperlink" Id="rId33" Target="https://www.cnn.com/2022/12/20/politics/spending-bill-congress-omnibus/index.html" TargetMode="External" /><Relationship Type="http://schemas.openxmlformats.org/officeDocument/2006/relationships/hyperlink" Id="rId31" Target="https://www.congress.gov/amendment/117th-congress/senate-amendment/6552/actions" TargetMode="External" /><Relationship Type="http://schemas.openxmlformats.org/officeDocument/2006/relationships/hyperlink" Id="rId27" Target="https://www.congress.gov/amendment/118th-congress/house-amendment/1129/actions" TargetMode="External" /><Relationship Type="http://schemas.openxmlformats.org/officeDocument/2006/relationships/hyperlink" Id="rId22" Target="https://www.congress.gov/amendment/118th-congress/house-amendment/1130/actions" TargetMode="External" /><Relationship Type="http://schemas.openxmlformats.org/officeDocument/2006/relationships/hyperlink" Id="rId32" Target="https://www.congress.gov/bill/117th-congress/house-bill/2617/all-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22/roll549.xml" TargetMode="External" /><Relationship Type="http://schemas.openxmlformats.org/officeDocument/2006/relationships/hyperlink" Id="rId25" Target="http://clerk.house.gov/evs/2024/roll382.xml" TargetMode="External" /><Relationship Type="http://schemas.openxmlformats.org/officeDocument/2006/relationships/hyperlink" Id="rId20" Target="http://clerk.house.gov/evs/2024/roll383.xml" TargetMode="External" /><Relationship Type="http://schemas.openxmlformats.org/officeDocument/2006/relationships/hyperlink" Id="rId30" Target="https://plus.cq.com/vote/2022/H/549?2" TargetMode="External" /><Relationship Type="http://schemas.openxmlformats.org/officeDocument/2006/relationships/hyperlink" Id="rId26" Target="https://plus.cq.com/vote/2024/H/382?3" TargetMode="External" /><Relationship Type="http://schemas.openxmlformats.org/officeDocument/2006/relationships/hyperlink" Id="rId21" Target="https://plus.cq.com/vote/2024/H/383?3" TargetMode="External" /><Relationship Type="http://schemas.openxmlformats.org/officeDocument/2006/relationships/hyperlink" Id="rId33" Target="https://www.cnn.com/2022/12/20/politics/spending-bill-congress-omnibus/index.html" TargetMode="External" /><Relationship Type="http://schemas.openxmlformats.org/officeDocument/2006/relationships/hyperlink" Id="rId31" Target="https://www.congress.gov/amendment/117th-congress/senate-amendment/6552/actions" TargetMode="External" /><Relationship Type="http://schemas.openxmlformats.org/officeDocument/2006/relationships/hyperlink" Id="rId27" Target="https://www.congress.gov/amendment/118th-congress/house-amendment/1129/actions" TargetMode="External" /><Relationship Type="http://schemas.openxmlformats.org/officeDocument/2006/relationships/hyperlink" Id="rId22" Target="https://www.congress.gov/amendment/118th-congress/house-amendment/1130/actions" TargetMode="External" /><Relationship Type="http://schemas.openxmlformats.org/officeDocument/2006/relationships/hyperlink" Id="rId32" Target="https://www.congress.gov/bill/117th-congress/house-bill/2617/all-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