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2" w:name="greenhouse-gas-emissions"/>
    <w:p>
      <w:pPr>
        <w:pStyle w:val="Heading1"/>
      </w:pPr>
      <w:r>
        <w:t xml:space="preserve">Greenhouse Gas Emissions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Placed Restrictions On The EPA’s Ability To Curb Greenhouse Gas</w:t>
      </w:r>
      <w:r>
        <w:rPr>
          <w:bCs/>
          <w:b/>
        </w:rPr>
        <w:t xml:space="preserve"> </w:t>
      </w:r>
      <w:r>
        <w:rPr>
          <w:bCs/>
          <w:b/>
        </w:rPr>
        <w:t xml:space="preserve">Emissions.</w:t>
      </w:r>
      <w:r>
        <w:t xml:space="preserve"> </w:t>
      </w:r>
      <w:r>
        <w:t xml:space="preserve">In December 2019, Fitzpatrick voted for the FY 2020 minibus</w:t>
      </w:r>
      <w:r>
        <w:t xml:space="preserve"> </w:t>
      </w:r>
      <w:r>
        <w:t xml:space="preserve">spending bill, which represented 8 of the 12 appropriations bills.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prohibits EPA from</w:t>
      </w:r>
      <w:r>
        <w:t xml:space="preserve"> </w:t>
      </w:r>
      <w:r>
        <w:t xml:space="preserve">issuing a rule requiring the reporting of greenhouse gas emissions from</w:t>
      </w:r>
      <w:r>
        <w:t xml:space="preserve"> </w:t>
      </w:r>
      <w:r>
        <w:t xml:space="preserve">manure management systems, bars the EPA from imposing reporting</w:t>
      </w:r>
      <w:r>
        <w:t xml:space="preserve"> </w:t>
      </w:r>
      <w:r>
        <w:t xml:space="preserve">requirements regarding greenhouse gas emissions, and prohibits EPA from</w:t>
      </w:r>
      <w:r>
        <w:t xml:space="preserve"> </w:t>
      </w:r>
      <w:r>
        <w:t xml:space="preserve">using funds to regulate lead content in ammunition or fishing tackle</w:t>
      </w:r>
      <w:r>
        <w:t xml:space="preserve"> </w:t>
      </w:r>
      <w:r>
        <w:t xml:space="preserve">under the Toxic Substances Control Act.</w:t>
      </w:r>
      <w:r>
        <w:t xml:space="preserve">”</w:t>
      </w:r>
      <w:r>
        <w:t xml:space="preserve"> </w:t>
      </w:r>
      <w:r>
        <w:t xml:space="preserve">The vote was a motion to concur</w:t>
      </w:r>
      <w:r>
        <w:t xml:space="preserve"> </w:t>
      </w:r>
      <w:r>
        <w:t xml:space="preserve">in the Senate amendment. The House agreed to the motion by a vote of</w:t>
      </w:r>
      <w:r>
        <w:t xml:space="preserve"> </w:t>
      </w:r>
      <w:r>
        <w:t xml:space="preserve">297-120. The Senate later passed the bill and the President signed the</w:t>
      </w:r>
      <w:r>
        <w:t xml:space="preserve"> </w:t>
      </w:r>
      <w:r>
        <w:t xml:space="preserve">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bookmarkStart w:id="38" w:name="clean-power-plan"/>
    <w:p>
      <w:pPr>
        <w:pStyle w:val="Heading3"/>
      </w:pPr>
      <w:r>
        <w:t xml:space="preserve">Clean Power Plan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To Defund The Clean Power Plan.</w:t>
      </w:r>
      <w:r>
        <w:t xml:space="preserve"> </w:t>
      </w:r>
      <w:r>
        <w:t xml:space="preserve">In June 2019,</w:t>
      </w:r>
      <w:r>
        <w:t xml:space="preserve"> </w:t>
      </w:r>
      <w:r>
        <w:t xml:space="preserve">Fitzpatrick voted against an amendment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the use of funds made available under</w:t>
      </w:r>
      <w:r>
        <w:t xml:space="preserve"> </w:t>
      </w:r>
      <w:r>
        <w:t xml:space="preserve">the bill to implement two October 2015 Environmental Protection Agency</w:t>
      </w:r>
      <w:r>
        <w:t xml:space="preserve"> </w:t>
      </w:r>
      <w:r>
        <w:t xml:space="preserve">rules regarding regulation of carbon pollution and greenhouse gas</w:t>
      </w:r>
      <w:r>
        <w:t xml:space="preserve"> </w:t>
      </w:r>
      <w:r>
        <w:t xml:space="preserve">emissions.</w:t>
      </w:r>
      <w:r>
        <w:t xml:space="preserve">”</w:t>
      </w:r>
      <w:r>
        <w:t xml:space="preserve"> </w:t>
      </w:r>
      <w:r>
        <w:t xml:space="preserve">The vote was on adoption of the amendment. The House</w:t>
      </w:r>
      <w:r>
        <w:t xml:space="preserve"> </w:t>
      </w:r>
      <w:r>
        <w:t xml:space="preserve">rejected the amendment by a vote of 192-240. [House Vote 381,</w:t>
      </w:r>
      <w:r>
        <w:t xml:space="preserve"> </w:t>
      </w:r>
      <w:hyperlink r:id="rId23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H.Amdt.437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H.R.3055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Amendment Would Defund The Clean Power Plan.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Records, Representative Jeff Duncan introduced the</w:t>
      </w:r>
      <w:r>
        <w:t xml:space="preserve"> </w:t>
      </w:r>
      <w:r>
        <w:t xml:space="preserve">amendment</w:t>
      </w:r>
      <w:r>
        <w:t xml:space="preserve"> </w:t>
      </w:r>
      <w:r>
        <w:t xml:space="preserve">“</w:t>
      </w:r>
      <w:r>
        <w:t xml:space="preserve">‘</w:t>
      </w:r>
      <w:r>
        <w:t xml:space="preserve">to ensure that no funds go to the Obama-era Clean Power</w:t>
      </w:r>
      <w:r>
        <w:t xml:space="preserve"> </w:t>
      </w:r>
      <w:r>
        <w:t xml:space="preserve">Plan.</w:t>
      </w:r>
      <w:r>
        <w:t xml:space="preserve">’</w:t>
      </w:r>
      <w:r>
        <w:t xml:space="preserve">”</w:t>
      </w:r>
      <w:r>
        <w:t xml:space="preserve"> </w:t>
      </w:r>
      <w:r>
        <w:t xml:space="preserve">[House Congressional Record,</w:t>
      </w:r>
      <w:r>
        <w:t xml:space="preserve"> </w:t>
      </w:r>
      <w:hyperlink r:id="rId27">
        <w:r>
          <w:rPr>
            <w:rStyle w:val="Hyperlink"/>
          </w:rPr>
          <w:t xml:space="preserve">6/20/12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Stopping The Clean Power</w:t>
      </w:r>
      <w:r>
        <w:rPr>
          <w:bCs/>
          <w:b/>
        </w:rPr>
        <w:t xml:space="preserve"> </w:t>
      </w:r>
      <w:r>
        <w:rPr>
          <w:bCs/>
          <w:b/>
        </w:rPr>
        <w:t xml:space="preserve">Plan.</w:t>
      </w:r>
      <w:r>
        <w:t xml:space="preserve"> </w:t>
      </w:r>
      <w:r>
        <w:t xml:space="preserve">In October 2017, Fitzpatrick voted against a budget resolution</w:t>
      </w:r>
      <w:r>
        <w:t xml:space="preserve"> </w:t>
      </w:r>
      <w:r>
        <w:t xml:space="preserve">that would in part, according to Congressional Quarterly,</w:t>
      </w:r>
      <w:r>
        <w:t xml:space="preserve"> </w:t>
      </w:r>
      <w:r>
        <w:t xml:space="preserve">“</w:t>
      </w:r>
      <w:r>
        <w:t xml:space="preserve">provide for</w:t>
      </w:r>
      <w:r>
        <w:t xml:space="preserve"> </w:t>
      </w:r>
      <w:r>
        <w:t xml:space="preserve">$2.9 trillion in new budget authority in fiscal 2018. It would balance</w:t>
      </w:r>
      <w:r>
        <w:t xml:space="preserve"> </w:t>
      </w:r>
      <w:r>
        <w:t xml:space="preserve">the budget by fiscal 2023 by reducing spending by $10.1 trillion over</w:t>
      </w:r>
      <w:r>
        <w:t xml:space="preserve"> </w:t>
      </w:r>
      <w:r>
        <w:t xml:space="preserve">10 years. It would cap total discretionary spending at $1.06 trillion</w:t>
      </w:r>
      <w:r>
        <w:t xml:space="preserve"> </w:t>
      </w:r>
      <w:r>
        <w:t xml:space="preserve">for fiscal 2018 and would assume no separate Overseas Contingency</w:t>
      </w:r>
      <w:r>
        <w:t xml:space="preserve"> </w:t>
      </w:r>
      <w:r>
        <w:t xml:space="preserve">Operations funding for fiscal 2018 or subsequent years and would</w:t>
      </w:r>
      <w:r>
        <w:t xml:space="preserve"> </w:t>
      </w:r>
      <w:r>
        <w:t xml:space="preserve">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8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0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Legislation Would Block The Clean Power Plan.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Republican Study Committee FY 2018 Budget,</w:t>
      </w:r>
      <w:r>
        <w:t xml:space="preserve"> </w:t>
      </w:r>
      <w:r>
        <w:t xml:space="preserve">“</w:t>
      </w:r>
      <w:r>
        <w:t xml:space="preserve">The RSC budget would</w:t>
      </w:r>
      <w:r>
        <w:t xml:space="preserve"> </w:t>
      </w:r>
      <w:r>
        <w:t xml:space="preserve">block the Obama administration’s so-called Clean Power Plan. Despite</w:t>
      </w:r>
      <w:r>
        <w:t xml:space="preserve"> </w:t>
      </w:r>
      <w:r>
        <w:t xml:space="preserve">the fact the American people rejected the cap-and-trade proposal,</w:t>
      </w:r>
      <w:r>
        <w:t xml:space="preserve"> </w:t>
      </w:r>
      <w:r>
        <w:t xml:space="preserve">the Obama EPA had been moving ahead with job-killing climate change</w:t>
      </w:r>
      <w:r>
        <w:t xml:space="preserve"> </w:t>
      </w:r>
      <w:r>
        <w:t xml:space="preserve">regulations on new and existing power plants until a stay was</w:t>
      </w:r>
      <w:r>
        <w:t xml:space="preserve"> </w:t>
      </w:r>
      <w:r>
        <w:t xml:space="preserve">granted by the Supreme Court. This regulation could cost the economy</w:t>
      </w:r>
      <w:r>
        <w:t xml:space="preserve"> </w:t>
      </w:r>
      <w:r>
        <w:t xml:space="preserve">between $41 and $73 billion per year, hitting consumers in the</w:t>
      </w:r>
      <w:r>
        <w:t xml:space="preserve"> </w:t>
      </w:r>
      <w:r>
        <w:t xml:space="preserve">wallet.91 The budget would block other anti-energy EPA regulations,</w:t>
      </w:r>
      <w:r>
        <w:t xml:space="preserve"> </w:t>
      </w:r>
      <w:r>
        <w:t xml:space="preserve">such as the Ozone rule, which has been called</w:t>
      </w:r>
      <w:r>
        <w:t xml:space="preserve"> </w:t>
      </w:r>
      <w:r>
        <w:t xml:space="preserve">‘</w:t>
      </w:r>
      <w:r>
        <w:t xml:space="preserve">the most expensive</w:t>
      </w:r>
      <w:r>
        <w:t xml:space="preserve"> </w:t>
      </w:r>
      <w:r>
        <w:t xml:space="preserve">regulation of all time.</w:t>
      </w:r>
      <w:r>
        <w:t xml:space="preserve">’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32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To Subject Rules That Add The Equivalent Of</w:t>
      </w:r>
      <w:r>
        <w:rPr>
          <w:bCs/>
          <w:b/>
        </w:rPr>
        <w:t xml:space="preserve"> </w:t>
      </w:r>
      <w:r>
        <w:rPr>
          <w:bCs/>
          <w:b/>
        </w:rPr>
        <w:t xml:space="preserve">25,000 Metric Tons Or More Of Carbon emissions To Be Considered A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Major</w:t>
      </w:r>
      <w:r>
        <w:rPr>
          <w:bCs/>
          <w:b/>
        </w:rPr>
        <w:t xml:space="preserve"> </w:t>
      </w:r>
      <w:r>
        <w:rPr>
          <w:bCs/>
          <w:b/>
        </w:rPr>
        <w:t xml:space="preserve">Rule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Under The REINS Act, Thus Requiring Congressional Approval.</w:t>
      </w:r>
      <w:r>
        <w:t xml:space="preserve"> </w:t>
      </w:r>
      <w:r>
        <w:t xml:space="preserve">In</w:t>
      </w:r>
      <w:r>
        <w:t xml:space="preserve"> </w:t>
      </w:r>
      <w:r>
        <w:t xml:space="preserve">January 2017, Fitzpatrick voted for an amendment to the REINS Act which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require[d] agencies</w:t>
      </w:r>
      <w:r>
        <w:t xml:space="preserve"> </w:t>
      </w:r>
      <w:r>
        <w:t xml:space="preserve">to include an accounting of greenhouse gas emission impacts associated</w:t>
      </w:r>
      <w:r>
        <w:t xml:space="preserve"> </w:t>
      </w:r>
      <w:r>
        <w:t xml:space="preserve">with a rule in the report that would be required by the bill to be</w:t>
      </w:r>
      <w:r>
        <w:t xml:space="preserve"> </w:t>
      </w:r>
      <w:r>
        <w:t xml:space="preserve">submitted to Congress. The report also would [have] need[ed] to</w:t>
      </w:r>
      <w:r>
        <w:t xml:space="preserve"> </w:t>
      </w:r>
      <w:r>
        <w:t xml:space="preserve">include an analysis of the rule’s impacts on low-income and rural</w:t>
      </w:r>
      <w:r>
        <w:t xml:space="preserve"> </w:t>
      </w:r>
      <w:r>
        <w:t xml:space="preserve">communities. If a rule would [have] increase[d] carbon equivalent</w:t>
      </w:r>
      <w:r>
        <w:t xml:space="preserve"> </w:t>
      </w:r>
      <w:r>
        <w:t xml:space="preserve">emissions by 25,000 metric tons annually or possibly increase the risk</w:t>
      </w:r>
      <w:r>
        <w:t xml:space="preserve"> </w:t>
      </w:r>
      <w:r>
        <w:t xml:space="preserve">of certain diseases to low-income or rural communities, then the rule</w:t>
      </w:r>
      <w:r>
        <w:t xml:space="preserve"> </w:t>
      </w:r>
      <w:r>
        <w:t xml:space="preserve">would be considered a</w:t>
      </w:r>
      <w:r>
        <w:t xml:space="preserve"> </w:t>
      </w:r>
      <w:r>
        <w:t xml:space="preserve">‘</w:t>
      </w:r>
      <w:r>
        <w:t xml:space="preserve">major rule.</w:t>
      </w:r>
      <w:r>
        <w:t xml:space="preserve">’</w:t>
      </w:r>
      <w:r>
        <w:t xml:space="preserve">”</w:t>
      </w:r>
      <w:r>
        <w:t xml:space="preserve"> </w:t>
      </w:r>
      <w:r>
        <w:t xml:space="preserve">The underlying legislation was the</w:t>
      </w:r>
      <w:r>
        <w:t xml:space="preserve"> </w:t>
      </w:r>
      <w:r>
        <w:t xml:space="preserve">REINS Act. The vote was on the amendment. The House rejected the</w:t>
      </w:r>
      <w:r>
        <w:t xml:space="preserve"> </w:t>
      </w:r>
      <w:r>
        <w:t xml:space="preserve">amendment by a vote of 193 to 230. [House Vote 13,</w:t>
      </w:r>
      <w:r>
        <w:t xml:space="preserve"> </w:t>
      </w:r>
      <w:hyperlink r:id="rId33">
        <w:r>
          <w:rPr>
            <w:rStyle w:val="Hyperlink"/>
          </w:rPr>
          <w:t xml:space="preserve">1/5/17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5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REINS Act Would Amend The Rule Making Process To Require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Major Rules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– Those With An Annual Economic Impact Of More Than</w:t>
      </w:r>
      <w:r>
        <w:rPr>
          <w:bCs/>
          <w:b/>
        </w:rPr>
        <w:t xml:space="preserve"> </w:t>
      </w:r>
      <w:r>
        <w:rPr>
          <w:bCs/>
          <w:b/>
        </w:rPr>
        <w:t xml:space="preserve">$100 – To Need Congressional Approval.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This bill modifies the federal rule-making</w:t>
      </w:r>
      <w:r>
        <w:t xml:space="preserve"> </w:t>
      </w:r>
      <w:r>
        <w:t xml:space="preserve">process by preventing all</w:t>
      </w:r>
      <w:r>
        <w:t xml:space="preserve"> </w:t>
      </w:r>
      <w:r>
        <w:t xml:space="preserve">‘</w:t>
      </w:r>
      <w:r>
        <w:t xml:space="preserve">major rules</w:t>
      </w:r>
      <w:r>
        <w:t xml:space="preserve">’</w:t>
      </w:r>
      <w:r>
        <w:t xml:space="preserve"> </w:t>
      </w:r>
      <w:r>
        <w:t xml:space="preserve">from being implemented</w:t>
      </w:r>
      <w:r>
        <w:t xml:space="preserve"> </w:t>
      </w:r>
      <w:r>
        <w:t xml:space="preserve">unless Congress enacts legislation approving them. Specifically, it</w:t>
      </w:r>
      <w:r>
        <w:t xml:space="preserve"> </w:t>
      </w:r>
      <w:r>
        <w:t xml:space="preserve">amends the Congressional Review Act (CRA; PL 104-121) to require</w:t>
      </w:r>
      <w:r>
        <w:t xml:space="preserve"> </w:t>
      </w:r>
      <w:r>
        <w:t xml:space="preserve">Congress to approve executive agency regulatory proposals that are</w:t>
      </w:r>
      <w:r>
        <w:t xml:space="preserve"> </w:t>
      </w:r>
      <w:r>
        <w:t xml:space="preserve">deemed to be</w:t>
      </w:r>
      <w:r>
        <w:t xml:space="preserve"> </w:t>
      </w:r>
      <w:r>
        <w:t xml:space="preserve">‘</w:t>
      </w:r>
      <w:r>
        <w:t xml:space="preserve">major rules</w:t>
      </w:r>
      <w:r>
        <w:t xml:space="preserve">’</w:t>
      </w:r>
      <w:r>
        <w:t xml:space="preserve"> </w:t>
      </w:r>
      <w:r>
        <w:t xml:space="preserve">— rather than just giving Congress an</w:t>
      </w:r>
      <w:r>
        <w:t xml:space="preserve"> </w:t>
      </w:r>
      <w:r>
        <w:t xml:space="preserve">opportunity to disapprove those proposed rules and regulations, as</w:t>
      </w:r>
      <w:r>
        <w:t xml:space="preserve"> </w:t>
      </w:r>
      <w:r>
        <w:t xml:space="preserve">is currently the case under the CRA. The measure creates expedited</w:t>
      </w:r>
      <w:r>
        <w:t xml:space="preserve"> </w:t>
      </w:r>
      <w:r>
        <w:t xml:space="preserve">procedures for House and Senate consideration of congressional</w:t>
      </w:r>
      <w:r>
        <w:t xml:space="preserve"> </w:t>
      </w:r>
      <w:r>
        <w:t xml:space="preserve">resolutions of approval, which would not be subject to amendment.</w:t>
      </w:r>
      <w:r>
        <w:t xml:space="preserve"> </w:t>
      </w:r>
      <w:r>
        <w:t xml:space="preserve">Under the measure,</w:t>
      </w:r>
      <w:r>
        <w:t xml:space="preserve"> </w:t>
      </w:r>
      <w:r>
        <w:t xml:space="preserve">‘</w:t>
      </w:r>
      <w:r>
        <w:t xml:space="preserve">major rules</w:t>
      </w:r>
      <w:r>
        <w:t xml:space="preserve">’</w:t>
      </w:r>
      <w:r>
        <w:t xml:space="preserve"> </w:t>
      </w:r>
      <w:r>
        <w:t xml:space="preserve">that would require congressional</w:t>
      </w:r>
      <w:r>
        <w:t xml:space="preserve"> </w:t>
      </w:r>
      <w:r>
        <w:t xml:space="preserve">approval to be implemented generally would be those having an annual</w:t>
      </w:r>
      <w:r>
        <w:t xml:space="preserve"> </w:t>
      </w:r>
      <w:r>
        <w:t xml:space="preserve">economic impact greater than $100 million. Proposed rules</w:t>
      </w:r>
      <w:r>
        <w:t xml:space="preserve"> </w:t>
      </w:r>
      <w:r>
        <w:t xml:space="preserve">determined to be non-major would not need congressional approval to</w:t>
      </w:r>
      <w:r>
        <w:t xml:space="preserve"> </w:t>
      </w:r>
      <w:r>
        <w:t xml:space="preserve">be implemented, but Congress could move to disapprove such rules</w:t>
      </w:r>
      <w:r>
        <w:t xml:space="preserve"> </w:t>
      </w:r>
      <w:r>
        <w:t xml:space="preserve">using existing CRA disapproval procedures.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12/30/16</w:t>
        </w:r>
      </w:hyperlink>
      <w:r>
        <w:t xml:space="preserve">]</w:t>
      </w:r>
    </w:p>
    <w:bookmarkEnd w:id="38"/>
    <w:bookmarkStart w:id="44" w:name="Xd99b8247551b9e107ad3ae45cf84d09dcae7db0"/>
    <w:p>
      <w:pPr>
        <w:pStyle w:val="Heading3"/>
      </w:pPr>
      <w:r>
        <w:t xml:space="preserve">Federal Acquisition Regulation Council Rule</w:t>
      </w:r>
    </w:p>
    <w:p>
      <w:pPr>
        <w:pStyle w:val="FirstParagraph"/>
      </w:pPr>
      <w:r>
        <w:rPr>
          <w:bCs/>
          <w:b/>
        </w:rPr>
        <w:t xml:space="preserve">2024: Fitzpatrick Voted Against Prohibiting The Implementation Of A</w:t>
      </w:r>
      <w:r>
        <w:rPr>
          <w:bCs/>
          <w:b/>
        </w:rPr>
        <w:t xml:space="preserve"> </w:t>
      </w:r>
      <w:r>
        <w:rPr>
          <w:bCs/>
          <w:b/>
        </w:rPr>
        <w:t xml:space="preserve">Federal Acquisition Regulation Council Rule Regarding Greenhouse Gas</w:t>
      </w:r>
      <w:r>
        <w:rPr>
          <w:bCs/>
          <w:b/>
        </w:rPr>
        <w:t xml:space="preserve"> </w:t>
      </w:r>
      <w:r>
        <w:rPr>
          <w:bCs/>
          <w:b/>
        </w:rPr>
        <w:t xml:space="preserve">Emission Disclosures.</w:t>
      </w:r>
      <w:r>
        <w:t xml:space="preserve"> </w:t>
      </w:r>
      <w:r>
        <w:t xml:space="preserve">In June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164 that would</w:t>
      </w:r>
      <w:r>
        <w:t xml:space="preserve"> </w:t>
      </w:r>
      <w:r>
        <w:t xml:space="preserve">prohibit the use of funds under the bill to finalize, implement or</w:t>
      </w:r>
      <w:r>
        <w:t xml:space="preserve"> </w:t>
      </w:r>
      <w:r>
        <w:t xml:space="preserve">enforce the Federal Acquisition Regulation Council's 2022 proposed rule</w:t>
      </w:r>
      <w:r>
        <w:t xml:space="preserve"> </w:t>
      </w:r>
      <w:r>
        <w:t xml:space="preserve">regarding disclosures of greenhouse gas emissions and climate-related</w:t>
      </w:r>
      <w:r>
        <w:t xml:space="preserve"> </w:t>
      </w:r>
      <w:r>
        <w:t xml:space="preserve">financial risk.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Defense Appropriations. The House adopted</w:t>
      </w:r>
      <w:r>
        <w:t xml:space="preserve"> </w:t>
      </w:r>
      <w:r>
        <w:t xml:space="preserve">the amendment by a vote of 211 to 199. [House Vote 328,</w:t>
      </w:r>
      <w:r>
        <w:t xml:space="preserve"> </w:t>
      </w:r>
      <w:hyperlink r:id="rId39">
        <w:r>
          <w:rPr>
            <w:rStyle w:val="Hyperlink"/>
          </w:rPr>
          <w:t xml:space="preserve">6/28/24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6/28/24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H.Amdt.1080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8774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Rule Required Federal Contractors To Report Their Greenhouse</w:t>
      </w:r>
      <w:r>
        <w:rPr>
          <w:bCs/>
          <w:b/>
        </w:rPr>
        <w:t xml:space="preserve"> </w:t>
      </w:r>
      <w:r>
        <w:rPr>
          <w:bCs/>
          <w:b/>
        </w:rPr>
        <w:t xml:space="preserve">Gas Emissions And Climate-Related Financial Risk And To Establish</w:t>
      </w:r>
      <w:r>
        <w:rPr>
          <w:bCs/>
          <w:b/>
        </w:rPr>
        <w:t xml:space="preserve"> </w:t>
      </w:r>
      <w:r>
        <w:rPr>
          <w:bCs/>
          <w:b/>
        </w:rPr>
        <w:t xml:space="preserve">Targets To Reduce Their Emissions.</w:t>
      </w:r>
      <w:r>
        <w:t xml:space="preserve"> </w:t>
      </w:r>
      <w:r>
        <w:t xml:space="preserve">According to the Center For</w:t>
      </w:r>
      <w:r>
        <w:t xml:space="preserve"> </w:t>
      </w:r>
      <w:r>
        <w:t xml:space="preserve">American Progress,</w:t>
      </w:r>
      <w:r>
        <w:t xml:space="preserve"> </w:t>
      </w:r>
      <w:r>
        <w:t xml:space="preserve">“</w:t>
      </w:r>
      <w:r>
        <w:t xml:space="preserve">On November 14, 2022, the U.S. Department of</w:t>
      </w:r>
      <w:r>
        <w:t xml:space="preserve"> </w:t>
      </w:r>
      <w:r>
        <w:t xml:space="preserve">Defense, the General Services Administration, and the National</w:t>
      </w:r>
      <w:r>
        <w:t xml:space="preserve"> </w:t>
      </w:r>
      <w:r>
        <w:t xml:space="preserve">Aeronautics and Space Administration proposed to require certain</w:t>
      </w:r>
      <w:r>
        <w:t xml:space="preserve"> </w:t>
      </w:r>
      <w:r>
        <w:t xml:space="preserve">federal contractors to disclose their greenhouse gas emissions and</w:t>
      </w:r>
      <w:r>
        <w:t xml:space="preserve"> </w:t>
      </w:r>
      <w:r>
        <w:t xml:space="preserve">climate-related financial risks and set science-based targets to</w:t>
      </w:r>
      <w:r>
        <w:t xml:space="preserve"> </w:t>
      </w:r>
      <w:r>
        <w:t xml:space="preserve">reduce their greenhouse gas emissions.</w:t>
      </w:r>
      <w:r>
        <w:t xml:space="preserve">”</w:t>
      </w:r>
      <w:r>
        <w:t xml:space="preserve"> </w:t>
      </w:r>
      <w:r>
        <w:t xml:space="preserve">[Center For American</w:t>
      </w:r>
      <w:r>
        <w:t xml:space="preserve"> </w:t>
      </w:r>
      <w:r>
        <w:t xml:space="preserve">Progress,</w:t>
      </w:r>
      <w:r>
        <w:t xml:space="preserve"> </w:t>
      </w:r>
      <w:hyperlink r:id="rId43">
        <w:r>
          <w:rPr>
            <w:rStyle w:val="Hyperlink"/>
          </w:rPr>
          <w:t xml:space="preserve">2/22/23</w:t>
        </w:r>
      </w:hyperlink>
      <w:r>
        <w:t xml:space="preserve">]</w:t>
      </w:r>
    </w:p>
    <w:bookmarkEnd w:id="44"/>
    <w:bookmarkStart w:id="48" w:name="greenhouse-gas-emission-standards"/>
    <w:p>
      <w:pPr>
        <w:pStyle w:val="Heading3"/>
      </w:pPr>
      <w:r>
        <w:t xml:space="preserve">Greenhouse Gas Emission Standards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To Curb Restrictions On Greenhouse Gas Emissions.</w:t>
      </w:r>
      <w:r>
        <w:t xml:space="preserve"> </w:t>
      </w:r>
      <w:r>
        <w:t xml:space="preserve">In</w:t>
      </w:r>
      <w:r>
        <w:t xml:space="preserve"> </w:t>
      </w:r>
      <w:r>
        <w:t xml:space="preserve">June 2019, Fitzpatrick voted against an amendment that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prohibit the use of funds made available by</w:t>
      </w:r>
      <w:r>
        <w:t xml:space="preserve"> </w:t>
      </w:r>
      <w:r>
        <w:t xml:space="preserve">the bill for the Environmental Protection Agency to prepare or</w:t>
      </w:r>
      <w:r>
        <w:t xml:space="preserve"> </w:t>
      </w:r>
      <w:r>
        <w:t xml:space="preserve">promulgate any regulation or guidance referencing analysis contained in</w:t>
      </w:r>
      <w:r>
        <w:t xml:space="preserve"> </w:t>
      </w:r>
      <w:r>
        <w:t xml:space="preserve">certain documents published by the White House council on environmental</w:t>
      </w:r>
      <w:r>
        <w:t xml:space="preserve"> </w:t>
      </w:r>
      <w:r>
        <w:t xml:space="preserve">quality and by interagency working groups on the social cost of carbon</w:t>
      </w:r>
      <w:r>
        <w:t xml:space="preserve"> </w:t>
      </w:r>
      <w:r>
        <w:t xml:space="preserve">and greenhouse gases.</w:t>
      </w:r>
      <w:r>
        <w:t xml:space="preserve">”</w:t>
      </w:r>
      <w:r>
        <w:t xml:space="preserve"> </w:t>
      </w:r>
      <w:r>
        <w:t xml:space="preserve">The vote was on adoption of the amendment. The</w:t>
      </w:r>
      <w:r>
        <w:t xml:space="preserve"> </w:t>
      </w:r>
      <w:r>
        <w:t xml:space="preserve">House rejected the amendment by a vote of 189-243. [House Vote 386,</w:t>
      </w:r>
      <w:r>
        <w:t xml:space="preserve"> </w:t>
      </w:r>
      <w:hyperlink r:id="rId45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H.Amdt.443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H.R.3055</w:t>
        </w:r>
      </w:hyperlink>
      <w:r>
        <w:t xml:space="preserve">]</w:t>
      </w:r>
    </w:p>
    <w:bookmarkEnd w:id="48"/>
    <w:bookmarkStart w:id="52" w:name="greenhouse-gas-emissions-standards"/>
    <w:p>
      <w:pPr>
        <w:pStyle w:val="Heading3"/>
      </w:pPr>
      <w:r>
        <w:t xml:space="preserve">Greenhouse Gas Emissions Standards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To Curb Greenhouse Gas Emission Standards.</w:t>
      </w:r>
      <w:r>
        <w:t xml:space="preserve"> </w:t>
      </w:r>
      <w:r>
        <w:t xml:space="preserve">In June</w:t>
      </w:r>
      <w:r>
        <w:t xml:space="preserve"> </w:t>
      </w:r>
      <w:r>
        <w:t xml:space="preserve">2019, Fitzpatrick voted for an amendment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the use of fund provided by the bill</w:t>
      </w:r>
      <w:r>
        <w:t xml:space="preserve"> </w:t>
      </w:r>
      <w:r>
        <w:t xml:space="preserve">to finalize certain findings in a proposed Environmental Protection</w:t>
      </w:r>
      <w:r>
        <w:t xml:space="preserve"> </w:t>
      </w:r>
      <w:r>
        <w:t xml:space="preserve">Agency rule regarding national emission standards for air pollutants</w:t>
      </w:r>
      <w:r>
        <w:t xml:space="preserve"> </w:t>
      </w:r>
      <w:r>
        <w:t xml:space="preserve">from coal- and oil-fired steam-generating units.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the amendment. The House rejected the amendment by a vote of</w:t>
      </w:r>
      <w:r>
        <w:t xml:space="preserve"> </w:t>
      </w:r>
      <w:r>
        <w:t xml:space="preserve">128-304. [House Vote 395,</w:t>
      </w:r>
      <w:r>
        <w:t xml:space="preserve"> </w:t>
      </w:r>
      <w:hyperlink r:id="rId49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H.Amdt.454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H.R.3055</w:t>
        </w:r>
      </w:hyperlink>
      <w:r>
        <w:t xml:space="preserve">]</w:t>
      </w:r>
    </w:p>
    <w:bookmarkEnd w:id="52"/>
    <w:bookmarkStart w:id="57" w:name="greenhouse-gas-reduction-fund"/>
    <w:p>
      <w:pPr>
        <w:pStyle w:val="Heading3"/>
      </w:pPr>
      <w:r>
        <w:t xml:space="preserve">Greenhouse Gas Reduction Fund</w:t>
      </w:r>
    </w:p>
    <w:p>
      <w:pPr>
        <w:pStyle w:val="FirstParagraph"/>
      </w:pPr>
      <w:r>
        <w:rPr>
          <w:bCs/>
          <w:b/>
        </w:rPr>
        <w:t xml:space="preserve">2024: Fitzpatrick Voted Against Eliminating Funding For The Greenhouse</w:t>
      </w:r>
      <w:r>
        <w:rPr>
          <w:bCs/>
          <w:b/>
        </w:rPr>
        <w:t xml:space="preserve"> </w:t>
      </w:r>
      <w:r>
        <w:rPr>
          <w:bCs/>
          <w:b/>
        </w:rPr>
        <w:t xml:space="preserve">Gas Reduction Fund.</w:t>
      </w:r>
      <w:r>
        <w:t xml:space="preserve"> </w:t>
      </w:r>
      <w:r>
        <w:t xml:space="preserve">In July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18 that would</w:t>
      </w:r>
      <w:r>
        <w:t xml:space="preserve"> </w:t>
      </w:r>
      <w:r>
        <w:t xml:space="preserve">prohibit the use of funds under the bill for the Greenhouse Gas</w:t>
      </w:r>
      <w:r>
        <w:t xml:space="preserve"> </w:t>
      </w:r>
      <w:r>
        <w:t xml:space="preserve">Reduction Fund.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Interior-Environment appropriations. The</w:t>
      </w:r>
      <w:r>
        <w:t xml:space="preserve"> </w:t>
      </w:r>
      <w:r>
        <w:t xml:space="preserve">House rejected the amendment by a vote of 208 to 211. [House Vote 384,</w:t>
      </w:r>
      <w:r>
        <w:t xml:space="preserve"> </w:t>
      </w:r>
      <w:hyperlink r:id="rId53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5">
        <w:r>
          <w:rPr>
            <w:rStyle w:val="Hyperlink"/>
          </w:rPr>
          <w:t xml:space="preserve">H.Amdt.1138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bookmarkEnd w:id="57"/>
    <w:bookmarkStart w:id="64" w:name="mitigation-funding"/>
    <w:p>
      <w:pPr>
        <w:pStyle w:val="Heading3"/>
      </w:pPr>
      <w:r>
        <w:t xml:space="preserve">Mitigation Funding</w:t>
      </w:r>
    </w:p>
    <w:p>
      <w:pPr>
        <w:pStyle w:val="FirstParagraph"/>
      </w:pPr>
      <w:r>
        <w:rPr>
          <w:bCs/>
          <w:b/>
        </w:rPr>
        <w:t xml:space="preserve">2022: Fitzpatrick Voted Against Providing Funding For Several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 And Projects To Lower Greenhouse Gas Emissions, Advocate For</w:t>
      </w:r>
      <w:r>
        <w:rPr>
          <w:bCs/>
          <w:b/>
        </w:rPr>
        <w:t xml:space="preserve"> </w:t>
      </w:r>
      <w:r>
        <w:rPr>
          <w:bCs/>
          <w:b/>
        </w:rPr>
        <w:t xml:space="preserve">Energy Efficiency And Mitigate Climate Change Impacts.</w:t>
      </w:r>
      <w:r>
        <w:t xml:space="preserve"> </w:t>
      </w:r>
      <w:r>
        <w:t xml:space="preserve">In August 2022,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concurring in the Senate amendment to the Inflation Reduction Act of</w:t>
      </w:r>
      <w:r>
        <w:t xml:space="preserve"> </w:t>
      </w:r>
      <w:r>
        <w:t xml:space="preserve">2022, which would</w:t>
      </w:r>
      <w:r>
        <w:t xml:space="preserve"> </w:t>
      </w:r>
      <w:r>
        <w:t xml:space="preserve">“</w:t>
      </w:r>
      <w:r>
        <w:t xml:space="preserve">provide funding for various activities to reduce</w:t>
      </w:r>
      <w:r>
        <w:t xml:space="preserve"> </w:t>
      </w:r>
      <w:r>
        <w:t xml:space="preserve">greenhouse gas emissions, promote energy-efficient technologies and</w:t>
      </w:r>
      <w:r>
        <w:t xml:space="preserve"> </w:t>
      </w:r>
      <w:r>
        <w:t xml:space="preserve">mitigate the impacts of climate change, including $27 billion for</w:t>
      </w:r>
      <w:r>
        <w:t xml:space="preserve"> </w:t>
      </w:r>
      <w:r>
        <w:t xml:space="preserve">grants to state, local and nonprofit entities for greenhouse gas</w:t>
      </w:r>
      <w:r>
        <w:t xml:space="preserve"> </w:t>
      </w:r>
      <w:r>
        <w:t xml:space="preserve">emission reduction activities; $9.7 billion for zero-emission or carbon</w:t>
      </w:r>
      <w:r>
        <w:t xml:space="preserve"> </w:t>
      </w:r>
      <w:r>
        <w:t xml:space="preserve">capture rural electric systems; $5 billion for loan guarantees to</w:t>
      </w:r>
      <w:r>
        <w:t xml:space="preserve"> </w:t>
      </w:r>
      <w:r>
        <w:t xml:space="preserve">replace or reduce emissions of energy infrastructure; $3 billion for</w:t>
      </w:r>
      <w:r>
        <w:t xml:space="preserve"> </w:t>
      </w:r>
      <w:r>
        <w:t xml:space="preserve">zero-emission vehicles for the Postal Service; and $1.6 billion for</w:t>
      </w:r>
      <w:r>
        <w:t xml:space="preserve"> </w:t>
      </w:r>
      <w:r>
        <w:t xml:space="preserve">methane emissions reduction and mitigation.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concur. The House concurred with the Senate by a vote 220-207, thus the</w:t>
      </w:r>
      <w:r>
        <w:t xml:space="preserve"> </w:t>
      </w:r>
      <w:r>
        <w:t xml:space="preserve">bill was sent to President Biden for final signage. President Biden</w:t>
      </w:r>
      <w:r>
        <w:t xml:space="preserve"> </w:t>
      </w:r>
      <w:r>
        <w:t xml:space="preserve">signed the bill and it ultimately became law. [House Vote 420,</w:t>
      </w:r>
      <w:r>
        <w:t xml:space="preserve"> </w:t>
      </w:r>
      <w:hyperlink r:id="rId58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Provided $27 Billion In Grants For State, Local And</w:t>
      </w:r>
      <w:r>
        <w:rPr>
          <w:bCs/>
          <w:b/>
        </w:rPr>
        <w:t xml:space="preserve"> </w:t>
      </w:r>
      <w:r>
        <w:rPr>
          <w:bCs/>
          <w:b/>
        </w:rPr>
        <w:t xml:space="preserve">Non-Profit Entities To Address Greenhouse Gas Emissions.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would provide funding for</w:t>
      </w:r>
      <w:r>
        <w:t xml:space="preserve"> </w:t>
      </w:r>
      <w:r>
        <w:t xml:space="preserve">various activities to reduce greenhouse gas emissions, promote</w:t>
      </w:r>
      <w:r>
        <w:t xml:space="preserve"> </w:t>
      </w:r>
      <w:r>
        <w:t xml:space="preserve">energy-efficient technologies and mitigate the impacts of climate</w:t>
      </w:r>
      <w:r>
        <w:t xml:space="preserve"> </w:t>
      </w:r>
      <w:r>
        <w:t xml:space="preserve">change, including $27 billion for grants to state, local and</w:t>
      </w:r>
      <w:r>
        <w:t xml:space="preserve"> </w:t>
      </w:r>
      <w:r>
        <w:t xml:space="preserve">nonprofit entities for greenhouse gas emission reduction</w:t>
      </w:r>
      <w:r>
        <w:t xml:space="preserve"> </w:t>
      </w:r>
      <w:r>
        <w:t xml:space="preserve">activities;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9">
        <w:r>
          <w:rPr>
            <w:rStyle w:val="Hyperlink"/>
          </w:rPr>
          <w:t xml:space="preserve">8/12/22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Provided $9.7 Billion For Zero-Emission Or Carbon</w:t>
      </w:r>
      <w:r>
        <w:rPr>
          <w:bCs/>
          <w:b/>
        </w:rPr>
        <w:t xml:space="preserve"> </w:t>
      </w:r>
      <w:r>
        <w:rPr>
          <w:bCs/>
          <w:b/>
        </w:rPr>
        <w:t xml:space="preserve">Capture Rural Electric Systems.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would provide funding for various activities to</w:t>
      </w:r>
      <w:r>
        <w:t xml:space="preserve"> </w:t>
      </w:r>
      <w:r>
        <w:t xml:space="preserve">reduce greenhouse gas emissions, promote energy-efficient</w:t>
      </w:r>
      <w:r>
        <w:t xml:space="preserve"> </w:t>
      </w:r>
      <w:r>
        <w:t xml:space="preserve">technologies and mitigate the impacts of climate change, including</w:t>
      </w:r>
      <w:r>
        <w:t xml:space="preserve"> </w:t>
      </w:r>
      <w:r>
        <w:t xml:space="preserve">[…] $9.7 billion for zero-emission or carbon capture rural</w:t>
      </w:r>
      <w:r>
        <w:t xml:space="preserve"> </w:t>
      </w:r>
      <w:r>
        <w:t xml:space="preserve">electric systems;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9">
        <w:r>
          <w:rPr>
            <w:rStyle w:val="Hyperlink"/>
          </w:rPr>
          <w:t xml:space="preserve">8/12/22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Provided $5 Billion For Loan Guarantees To Replace And</w:t>
      </w:r>
      <w:r>
        <w:rPr>
          <w:bCs/>
          <w:b/>
        </w:rPr>
        <w:t xml:space="preserve"> </w:t>
      </w:r>
      <w:r>
        <w:rPr>
          <w:bCs/>
          <w:b/>
        </w:rPr>
        <w:t xml:space="preserve">Reduce Emissions Of Energy Infrastructure.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would provide funding for various</w:t>
      </w:r>
      <w:r>
        <w:t xml:space="preserve"> </w:t>
      </w:r>
      <w:r>
        <w:t xml:space="preserve">activities to reduce greenhouse gas emissions, promote</w:t>
      </w:r>
      <w:r>
        <w:t xml:space="preserve"> </w:t>
      </w:r>
      <w:r>
        <w:t xml:space="preserve">energy-efficient technologies and mitigate the impacts of climate</w:t>
      </w:r>
      <w:r>
        <w:t xml:space="preserve"> </w:t>
      </w:r>
      <w:r>
        <w:t xml:space="preserve">change, including […] $5 billion for loan guarantees to replace</w:t>
      </w:r>
      <w:r>
        <w:t xml:space="preserve"> </w:t>
      </w:r>
      <w:r>
        <w:t xml:space="preserve">or reduce emissions of energy infrastructure;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8/12/22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Provided $3 Billion For Zero-Emission Vehicles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U.S. Postal Service.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would provide funding for various activities to reduce</w:t>
      </w:r>
      <w:r>
        <w:t xml:space="preserve"> </w:t>
      </w:r>
      <w:r>
        <w:t xml:space="preserve">greenhouse gas emissions, promote energy-efficient technologies and</w:t>
      </w:r>
      <w:r>
        <w:t xml:space="preserve"> </w:t>
      </w:r>
      <w:r>
        <w:t xml:space="preserve">mitigate the impacts of climate change, including […] $3</w:t>
      </w:r>
      <w:r>
        <w:t xml:space="preserve"> </w:t>
      </w:r>
      <w:r>
        <w:t xml:space="preserve">billion for zero-emission vehicles for the Postal Service;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9">
        <w:r>
          <w:rPr>
            <w:rStyle w:val="Hyperlink"/>
          </w:rPr>
          <w:t xml:space="preserve">8/12/22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Provided $1.6 Billion For Methane Emissions Reduction</w:t>
      </w:r>
      <w:r>
        <w:rPr>
          <w:bCs/>
          <w:b/>
        </w:rPr>
        <w:t xml:space="preserve"> </w:t>
      </w:r>
      <w:r>
        <w:rPr>
          <w:bCs/>
          <w:b/>
        </w:rPr>
        <w:t xml:space="preserve">And Mitigation.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would provide funding for various activities to reduce greenhouse</w:t>
      </w:r>
      <w:r>
        <w:t xml:space="preserve"> </w:t>
      </w:r>
      <w:r>
        <w:t xml:space="preserve">gas emissions, promote energy-efficient technologies and mitigate</w:t>
      </w:r>
      <w:r>
        <w:t xml:space="preserve"> </w:t>
      </w:r>
      <w:r>
        <w:t xml:space="preserve">the impacts of climate change, including […] $1.6 billion for</w:t>
      </w:r>
      <w:r>
        <w:t xml:space="preserve"> </w:t>
      </w:r>
      <w:r>
        <w:t xml:space="preserve">methane emissions reduction and mitigation.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8/12/22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Inflation Reduction Act Created A $1.5 Billion Program That</w:t>
      </w:r>
      <w:r>
        <w:rPr>
          <w:bCs/>
          <w:b/>
        </w:rPr>
        <w:t xml:space="preserve"> </w:t>
      </w:r>
      <w:r>
        <w:rPr>
          <w:bCs/>
          <w:b/>
        </w:rPr>
        <w:t xml:space="preserve">Included Incentives For Companies That Reduce Methane Emissions And</w:t>
      </w:r>
      <w:r>
        <w:rPr>
          <w:bCs/>
          <w:b/>
        </w:rPr>
        <w:t xml:space="preserve"> </w:t>
      </w:r>
      <w:r>
        <w:rPr>
          <w:bCs/>
          <w:b/>
        </w:rPr>
        <w:t xml:space="preserve">Penalties For Companies That Do Not Mitigate Methane Emissions.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bill creates a $1.5 billion</w:t>
      </w:r>
      <w:r>
        <w:t xml:space="preserve"> </w:t>
      </w:r>
      <w:r>
        <w:t xml:space="preserve">program that includes new payments for companies that cut emissions</w:t>
      </w:r>
      <w:r>
        <w:t xml:space="preserve"> </w:t>
      </w:r>
      <w:r>
        <w:t xml:space="preserve">of methane, a potent greenhouse gas, with some penalties for those</w:t>
      </w:r>
      <w:r>
        <w:t xml:space="preserve"> </w:t>
      </w:r>
      <w:r>
        <w:t xml:space="preserve">firms that do not.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61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Included $60 Billion For Renewable Energy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In Manufacturing, Such As Solar Panels And Wind Turbines.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This portion of the bill takes on transportation</w:t>
      </w:r>
      <w:r>
        <w:t xml:space="preserve"> </w:t>
      </w:r>
      <w:r>
        <w:t xml:space="preserve">and electricity generation, and it includes $60 billion for growing</w:t>
      </w:r>
      <w:r>
        <w:t xml:space="preserve"> </w:t>
      </w:r>
      <w:r>
        <w:t xml:space="preserve">renewable energy infrastructure in manufacturing like solar panels</w:t>
      </w:r>
      <w:r>
        <w:t xml:space="preserve"> </w:t>
      </w:r>
      <w:r>
        <w:t xml:space="preserve">and wind turbines.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62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Provided $27 Billion In Grants Would Help Attract</w:t>
      </w:r>
      <w:r>
        <w:rPr>
          <w:bCs/>
          <w:b/>
        </w:rPr>
        <w:t xml:space="preserve"> </w:t>
      </w:r>
      <w:r>
        <w:rPr>
          <w:bCs/>
          <w:b/>
        </w:rPr>
        <w:t xml:space="preserve">Investment In Technologies Such As Rooftop Solar, $20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Loans To Create New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Clean Vehicle Manufacturing Plans,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A</w:t>
      </w:r>
      <w:r>
        <w:rPr>
          <w:bCs/>
          <w:b/>
        </w:rPr>
        <w:t xml:space="preserve"> </w:t>
      </w:r>
      <w:r>
        <w:rPr>
          <w:bCs/>
          <w:b/>
        </w:rPr>
        <w:t xml:space="preserve">Penalty On Methane Emissions.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bill’s other climate and energy provisions include</w:t>
      </w:r>
      <w:r>
        <w:t xml:space="preserve"> </w:t>
      </w:r>
      <w:r>
        <w:t xml:space="preserve">$27 billion in grants to help attract private investment in</w:t>
      </w:r>
      <w:r>
        <w:t xml:space="preserve"> </w:t>
      </w:r>
      <w:r>
        <w:t xml:space="preserve">‘</w:t>
      </w:r>
      <w:r>
        <w:t xml:space="preserve">zero-emission technologies</w:t>
      </w:r>
      <w:r>
        <w:t xml:space="preserve">’</w:t>
      </w:r>
      <w:r>
        <w:t xml:space="preserve"> </w:t>
      </w:r>
      <w:r>
        <w:t xml:space="preserve">such as rooftop solar; $20 billion in</w:t>
      </w:r>
      <w:r>
        <w:t xml:space="preserve"> </w:t>
      </w:r>
      <w:r>
        <w:t xml:space="preserve">loans to establish new</w:t>
      </w:r>
      <w:r>
        <w:t xml:space="preserve"> </w:t>
      </w:r>
      <w:r>
        <w:t xml:space="preserve">‘</w:t>
      </w:r>
      <w:r>
        <w:t xml:space="preserve">clean vehicle manufacturing plants</w:t>
      </w:r>
      <w:r>
        <w:t xml:space="preserve">’</w:t>
      </w:r>
      <w:r>
        <w:t xml:space="preserve"> </w:t>
      </w:r>
      <w:r>
        <w:t xml:space="preserve">and a</w:t>
      </w:r>
      <w:r>
        <w:t xml:space="preserve"> </w:t>
      </w:r>
      <w:r>
        <w:t xml:space="preserve">fee on emissions of methane, a potent heat-trapping gas, from oil</w:t>
      </w:r>
      <w:r>
        <w:t xml:space="preserve"> </w:t>
      </w:r>
      <w:r>
        <w:t xml:space="preserve">and gas sites.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3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64"/>
    <w:bookmarkStart w:id="68" w:name="reduction"/>
    <w:p>
      <w:pPr>
        <w:pStyle w:val="Heading3"/>
      </w:pPr>
      <w:r>
        <w:t xml:space="preserve">Reduction</w:t>
      </w:r>
    </w:p>
    <w:p>
      <w:pPr>
        <w:pStyle w:val="FirstParagraph"/>
      </w:pPr>
      <w:r>
        <w:rPr>
          <w:bCs/>
          <w:b/>
        </w:rPr>
        <w:t xml:space="preserve">2024: Fitzpatrick Voted To Authorize The EPA’s Greenhouse Gas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 Fund.</w:t>
      </w:r>
      <w:r>
        <w:t xml:space="preserve"> </w:t>
      </w:r>
      <w:r>
        <w:t xml:space="preserve">In March 2024, Fitzpatrick voted against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that would repeal authorizations</w:t>
      </w:r>
      <w:r>
        <w:t xml:space="preserve"> </w:t>
      </w:r>
      <w:r>
        <w:t xml:space="preserve">for the EPA's Greenhouse Gas Reduction Fund that helps finance clean</w:t>
      </w:r>
      <w:r>
        <w:t xml:space="preserve"> </w:t>
      </w:r>
      <w:r>
        <w:t xml:space="preserve">energy and technology projects as well as the Methane Emission Reduction</w:t>
      </w:r>
      <w:r>
        <w:t xml:space="preserve"> </w:t>
      </w:r>
      <w:r>
        <w:t xml:space="preserve">Program that promotes reductions in methane emissions, both of which</w:t>
      </w:r>
      <w:r>
        <w:t xml:space="preserve"> </w:t>
      </w:r>
      <w:r>
        <w:t xml:space="preserve">were authorized and funded as part of the 2022 climate, health and tax</w:t>
      </w:r>
      <w:r>
        <w:t xml:space="preserve"> </w:t>
      </w:r>
      <w:r>
        <w:t xml:space="preserve">law. It also would rescind any unobligated funds from those programs.</w:t>
      </w:r>
      <w:r>
        <w:t xml:space="preserve">”</w:t>
      </w:r>
      <w:r>
        <w:t xml:space="preserve"> </w:t>
      </w:r>
      <w:r>
        <w:t xml:space="preserve">The vote was on passage. The House passed the bill by a vote of 209 to</w:t>
      </w:r>
      <w:r>
        <w:t xml:space="preserve"> </w:t>
      </w:r>
      <w:r>
        <w:t xml:space="preserve">204. [House Vote 104,</w:t>
      </w:r>
      <w:r>
        <w:t xml:space="preserve"> </w:t>
      </w:r>
      <w:hyperlink r:id="rId65">
        <w:r>
          <w:rPr>
            <w:rStyle w:val="Hyperlink"/>
          </w:rPr>
          <w:t xml:space="preserve">3/22/24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3/22/24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1023</w:t>
        </w:r>
      </w:hyperlink>
      <w:r>
        <w:t xml:space="preserve">]</w:t>
      </w:r>
    </w:p>
    <w:bookmarkEnd w:id="68"/>
    <w:bookmarkStart w:id="73" w:name="restricting-regulations"/>
    <w:p>
      <w:pPr>
        <w:pStyle w:val="Heading3"/>
      </w:pPr>
      <w:r>
        <w:t xml:space="preserve">Restricting Regulations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 Minibus</w:t>
      </w:r>
      <w:r>
        <w:rPr>
          <w:bCs/>
          <w:b/>
        </w:rPr>
        <w:t xml:space="preserve"> </w:t>
      </w:r>
      <w:r>
        <w:rPr>
          <w:bCs/>
          <w:b/>
        </w:rPr>
        <w:t xml:space="preserve">That Thwarted Congress’s Ability To Reduce Greenhouse Gas Emissions.</w:t>
      </w:r>
      <w:r>
        <w:t xml:space="preserve"> </w:t>
      </w:r>
      <w:r>
        <w:t xml:space="preserve">In June 2019, Fitzpatrick voted against an amendment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use of funds made</w:t>
      </w:r>
      <w:r>
        <w:t xml:space="preserve"> </w:t>
      </w:r>
      <w:r>
        <w:t xml:space="preserve">available by the bill to prepare, propose, or promulgate any regulation</w:t>
      </w:r>
      <w:r>
        <w:t xml:space="preserve"> </w:t>
      </w:r>
      <w:r>
        <w:t xml:space="preserve">or guidance referencing analysis contained in certain documents</w:t>
      </w:r>
      <w:r>
        <w:t xml:space="preserve"> </w:t>
      </w:r>
      <w:r>
        <w:t xml:space="preserve">published by the White House council on environmental quality and by the</w:t>
      </w:r>
      <w:r>
        <w:t xml:space="preserve"> </w:t>
      </w:r>
      <w:r>
        <w:t xml:space="preserve">interagency working groups on the social cost of carbon and greenhouse</w:t>
      </w:r>
      <w:r>
        <w:t xml:space="preserve"> </w:t>
      </w:r>
      <w:r>
        <w:t xml:space="preserve">gases.</w:t>
      </w:r>
      <w:r>
        <w:t xml:space="preserve">”</w:t>
      </w:r>
      <w:r>
        <w:t xml:space="preserve"> </w:t>
      </w:r>
      <w:r>
        <w:t xml:space="preserve">The vote was on adoption of the amendment. The House rejected</w:t>
      </w:r>
      <w:r>
        <w:t xml:space="preserve"> </w:t>
      </w:r>
      <w:r>
        <w:t xml:space="preserve">the amendment by a vote of 186-248. [House Vote 362,</w:t>
      </w:r>
      <w:r>
        <w:t xml:space="preserve"> </w:t>
      </w:r>
      <w:hyperlink r:id="rId69">
        <w:r>
          <w:rPr>
            <w:rStyle w:val="Hyperlink"/>
          </w:rPr>
          <w:t xml:space="preserve">6/19/19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0">
        <w:r>
          <w:rPr>
            <w:rStyle w:val="Hyperlink"/>
          </w:rPr>
          <w:t xml:space="preserve">6/19/19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1">
        <w:r>
          <w:rPr>
            <w:rStyle w:val="Hyperlink"/>
          </w:rPr>
          <w:t xml:space="preserve">H.Amdt.383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bookmarkEnd w:id="73"/>
    <w:bookmarkStart w:id="81" w:name="standards-for-vehicles"/>
    <w:p>
      <w:pPr>
        <w:pStyle w:val="Heading3"/>
      </w:pPr>
      <w:r>
        <w:t xml:space="preserve">Standards For Vehicles</w:t>
      </w:r>
    </w:p>
    <w:p>
      <w:pPr>
        <w:pStyle w:val="FirstParagraph"/>
      </w:pPr>
      <w:r>
        <w:rPr>
          <w:bCs/>
          <w:b/>
        </w:rPr>
        <w:t xml:space="preserve">2024: Fitzpatrick Voted Against Nullifying An EPA Rule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Phase In Stricter Vehicle Emissions Standards Through 2032.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joint resolution that would nullify the April 2024 EPA</w:t>
      </w:r>
      <w:r>
        <w:t xml:space="preserve"> </w:t>
      </w:r>
      <w:r>
        <w:t xml:space="preserve">final rule that would establish new emissions standards for light-duty</w:t>
      </w:r>
      <w:r>
        <w:t xml:space="preserve"> </w:t>
      </w:r>
      <w:r>
        <w:t xml:space="preserve">and medium-duty vehicles starting with model year 2027 to limit</w:t>
      </w:r>
      <w:r>
        <w:t xml:space="preserve"> </w:t>
      </w:r>
      <w:r>
        <w:t xml:space="preserve">greenhouse gasses and pollutants. Under that rule, stricter emissions</w:t>
      </w:r>
      <w:r>
        <w:t xml:space="preserve"> </w:t>
      </w:r>
      <w:r>
        <w:t xml:space="preserve">standards would be phased in each year through model year 2032.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joint resolution by a vote of</w:t>
      </w:r>
      <w:r>
        <w:t xml:space="preserve"> </w:t>
      </w:r>
      <w:r>
        <w:t xml:space="preserve">215 to 191. [House Vote 438,</w:t>
      </w:r>
      <w:r>
        <w:t xml:space="preserve"> </w:t>
      </w:r>
      <w:hyperlink r:id="rId74">
        <w:r>
          <w:rPr>
            <w:rStyle w:val="Hyperlink"/>
          </w:rPr>
          <w:t xml:space="preserve">9/20/24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5">
        <w:r>
          <w:rPr>
            <w:rStyle w:val="Hyperlink"/>
          </w:rPr>
          <w:t xml:space="preserve">9/20/24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6">
        <w:r>
          <w:rPr>
            <w:rStyle w:val="Hyperlink"/>
          </w:rPr>
          <w:t xml:space="preserve">H.J.Res.136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Against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To Block Greenhouse Gas Emission Standards For</w:t>
      </w:r>
      <w:r>
        <w:rPr>
          <w:bCs/>
          <w:b/>
        </w:rPr>
        <w:t xml:space="preserve"> </w:t>
      </w:r>
      <w:r>
        <w:rPr>
          <w:bCs/>
          <w:b/>
        </w:rPr>
        <w:t xml:space="preserve">Vehicles.</w:t>
      </w:r>
      <w:r>
        <w:t xml:space="preserve"> </w:t>
      </w:r>
      <w:r>
        <w:t xml:space="preserve">In June 2019, Fitzpatrick voted against an amendment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prohibit the use of funds</w:t>
      </w:r>
      <w:r>
        <w:t xml:space="preserve"> </w:t>
      </w:r>
      <w:r>
        <w:t xml:space="preserve">made available under the bill to implement a December 2009 Environmental</w:t>
      </w:r>
      <w:r>
        <w:t xml:space="preserve"> </w:t>
      </w:r>
      <w:r>
        <w:t xml:space="preserve">Protection Agency rule making findings on greenhouse emissions.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the amendment. The House rejected the amendment</w:t>
      </w:r>
      <w:r>
        <w:t xml:space="preserve"> </w:t>
      </w:r>
      <w:r>
        <w:t xml:space="preserve">by a vote of 178-254. [House Vote 383,</w:t>
      </w:r>
      <w:r>
        <w:t xml:space="preserve"> </w:t>
      </w:r>
      <w:hyperlink r:id="rId77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8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9">
        <w:r>
          <w:rPr>
            <w:rStyle w:val="Hyperlink"/>
          </w:rPr>
          <w:t xml:space="preserve">H.Amdt.439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H.R.3055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Amendment Blocked Greenhouse Gas Emission Standards For</w:t>
      </w:r>
      <w:r>
        <w:rPr>
          <w:bCs/>
          <w:b/>
        </w:rPr>
        <w:t xml:space="preserve"> </w:t>
      </w:r>
      <w:r>
        <w:rPr>
          <w:bCs/>
          <w:b/>
        </w:rPr>
        <w:t xml:space="preserve">Vehicles.</w:t>
      </w:r>
      <w:r>
        <w:t xml:space="preserve"> </w:t>
      </w:r>
      <w:r>
        <w:t xml:space="preserve">According to the Environmental Protection Agency,</w:t>
      </w:r>
      <w:r>
        <w:t xml:space="preserve"> </w:t>
      </w:r>
      <w:r>
        <w:t xml:space="preserve">“</w:t>
      </w:r>
      <w:r>
        <w:t xml:space="preserve">On</w:t>
      </w:r>
      <w:r>
        <w:t xml:space="preserve"> </w:t>
      </w:r>
      <w:r>
        <w:t xml:space="preserve">December 7, 2009, the [EPA] Administrator signed two distinct</w:t>
      </w:r>
      <w:r>
        <w:t xml:space="preserve"> </w:t>
      </w:r>
      <w:r>
        <w:t xml:space="preserve">findings regarding greenhouse gases under section 202(a) of the</w:t>
      </w:r>
      <w:r>
        <w:t xml:space="preserve"> </w:t>
      </w:r>
      <w:r>
        <w:t xml:space="preserve">Clean Air Act […] These findings do not themselves impose any</w:t>
      </w:r>
      <w:r>
        <w:t xml:space="preserve"> </w:t>
      </w:r>
      <w:r>
        <w:t xml:space="preserve">requirements on industry or other entities. However, this action was</w:t>
      </w:r>
      <w:r>
        <w:t xml:space="preserve"> </w:t>
      </w:r>
      <w:r>
        <w:t xml:space="preserve">a prerequisite for implementing greenhouse gas emissions standards</w:t>
      </w:r>
      <w:r>
        <w:t xml:space="preserve"> </w:t>
      </w:r>
      <w:r>
        <w:t xml:space="preserve">for vehicles.</w:t>
      </w:r>
      <w:r>
        <w:t xml:space="preserve">”</w:t>
      </w:r>
      <w:r>
        <w:t xml:space="preserve"> </w:t>
      </w:r>
      <w:r>
        <w:t xml:space="preserve">[Environmental Protection Agency,</w:t>
      </w:r>
      <w:r>
        <w:t xml:space="preserve"> </w:t>
      </w:r>
      <w:hyperlink r:id="rId80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1/28/20</w:t>
        </w:r>
      </w:hyperlink>
      <w:r>
        <w:t xml:space="preserve">]</w:t>
      </w:r>
    </w:p>
    <w:bookmarkEnd w:id="81"/>
    <w:bookmarkEnd w:id="8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://clerk.house.gov/evs/2017/roll013.xml" TargetMode="External" /><Relationship Type="http://schemas.openxmlformats.org/officeDocument/2006/relationships/hyperlink" Id="rId28" Target="http://clerk.house.gov/evs/2017/roll555.xml" TargetMode="External" /><Relationship Type="http://schemas.openxmlformats.org/officeDocument/2006/relationships/hyperlink" Id="rId69" Target="http://clerk.house.gov/evs/2019/roll362.xml" TargetMode="External" /><Relationship Type="http://schemas.openxmlformats.org/officeDocument/2006/relationships/hyperlink" Id="rId23" Target="http://clerk.house.gov/evs/2019/roll381.xml" TargetMode="External" /><Relationship Type="http://schemas.openxmlformats.org/officeDocument/2006/relationships/hyperlink" Id="rId77" Target="http://clerk.house.gov/evs/2019/roll383.xml" TargetMode="External" /><Relationship Type="http://schemas.openxmlformats.org/officeDocument/2006/relationships/hyperlink" Id="rId45" Target="http://clerk.house.gov/evs/2019/roll386.xml" TargetMode="External" /><Relationship Type="http://schemas.openxmlformats.org/officeDocument/2006/relationships/hyperlink" Id="rId49" Target="http://clerk.house.gov/evs/2019/roll395.xml" TargetMode="Externa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58" Target="http://clerk.house.gov/evs/2022/roll420.xml" TargetMode="External" /><Relationship Type="http://schemas.openxmlformats.org/officeDocument/2006/relationships/hyperlink" Id="rId65" Target="http://clerk.house.gov/evs/2024/roll104.xml" TargetMode="External" /><Relationship Type="http://schemas.openxmlformats.org/officeDocument/2006/relationships/hyperlink" Id="rId39" Target="http://clerk.house.gov/evs/2024/roll328.xml" TargetMode="External" /><Relationship Type="http://schemas.openxmlformats.org/officeDocument/2006/relationships/hyperlink" Id="rId53" Target="http://clerk.house.gov/evs/2024/roll384.xml" TargetMode="External" /><Relationship Type="http://schemas.openxmlformats.org/officeDocument/2006/relationships/hyperlink" Id="rId74" Target="http://clerk.house.gov/evs/2024/roll438.xml" TargetMode="External" /><Relationship Type="http://schemas.openxmlformats.org/officeDocument/2006/relationships/hyperlink" Id="rId34" Target="http://cq.com/vote/2017/H/13?15" TargetMode="External" /><Relationship Type="http://schemas.openxmlformats.org/officeDocument/2006/relationships/hyperlink" Id="rId29" Target="http://cq.com/vote/2017/H/555?2" TargetMode="External" /><Relationship Type="http://schemas.openxmlformats.org/officeDocument/2006/relationships/hyperlink" Id="rId42" Target="http://www.congress.gov/bill/118th-congress/house-bill/8774/all-actions" TargetMode="External" /><Relationship Type="http://schemas.openxmlformats.org/officeDocument/2006/relationships/hyperlink" Id="rId37" Target="http://www.cq.com/doc/har-5010999/11?22" TargetMode="External" /><Relationship Type="http://schemas.openxmlformats.org/officeDocument/2006/relationships/hyperlink" Id="rId63" Target="https://plus.cq.com/doc/news-7546698?2" TargetMode="External" /><Relationship Type="http://schemas.openxmlformats.org/officeDocument/2006/relationships/hyperlink" Id="rId70" Target="https://plus.cq.com/vote/2019/H/362?6" TargetMode="External" /><Relationship Type="http://schemas.openxmlformats.org/officeDocument/2006/relationships/hyperlink" Id="rId24" Target="https://plus.cq.com/vote/2019/H/381?21" TargetMode="External" /><Relationship Type="http://schemas.openxmlformats.org/officeDocument/2006/relationships/hyperlink" Id="rId78" Target="https://plus.cq.com/vote/2019/H/383?23" TargetMode="External" /><Relationship Type="http://schemas.openxmlformats.org/officeDocument/2006/relationships/hyperlink" Id="rId46" Target="https://plus.cq.com/vote/2019/H/386?26" TargetMode="External" /><Relationship Type="http://schemas.openxmlformats.org/officeDocument/2006/relationships/hyperlink" Id="rId50" Target="https://plus.cq.com/vote/2019/H/395?19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59" Target="https://plus.cq.com/vote/2022/H/420?6" TargetMode="External" /><Relationship Type="http://schemas.openxmlformats.org/officeDocument/2006/relationships/hyperlink" Id="rId66" Target="https://plus.cq.com/vote/2024/H/104?5" TargetMode="External" /><Relationship Type="http://schemas.openxmlformats.org/officeDocument/2006/relationships/hyperlink" Id="rId40" Target="https://plus.cq.com/vote/2024/H/328?11" TargetMode="External" /><Relationship Type="http://schemas.openxmlformats.org/officeDocument/2006/relationships/hyperlink" Id="rId54" Target="https://plus.cq.com/vote/2024/H/384?3" TargetMode="External" /><Relationship Type="http://schemas.openxmlformats.org/officeDocument/2006/relationships/hyperlink" Id="rId75" Target="https://plus.cq.com/vote/2024/H/438?4" TargetMode="External" /><Relationship Type="http://schemas.openxmlformats.org/officeDocument/2006/relationships/hyperlink" Id="rId32" Target="https://rsc-walker.house.gov/files/Initiatives/SecuringAmericasFutureEconomyRSCFY2018Budget.pdf" TargetMode="External" /><Relationship Type="http://schemas.openxmlformats.org/officeDocument/2006/relationships/hyperlink" Id="rId43" Target="https://www.americanprogress.org/article/the-proposed-federal-acquisition-regulation-rule-on-disclosure-of-greenhouse-gas-emissions-and-climate-related-financial-risk/" TargetMode="External" /><Relationship Type="http://schemas.openxmlformats.org/officeDocument/2006/relationships/hyperlink" Id="rId27" Target="https://www.congress.gov/116/crec/2019/06/20/CREC-2019-06-20-pt1-PgH4929-2.pdf" TargetMode="External" /><Relationship Type="http://schemas.openxmlformats.org/officeDocument/2006/relationships/hyperlink" Id="rId35" Target="https://www.congress.gov/amendment/115th-congress/house-amendment/4/actions" TargetMode="External" /><Relationship Type="http://schemas.openxmlformats.org/officeDocument/2006/relationships/hyperlink" Id="rId30" Target="https://www.congress.gov/amendment/115th-congress/house-amendment/455/actions" TargetMode="External" /><Relationship Type="http://schemas.openxmlformats.org/officeDocument/2006/relationships/hyperlink" Id="rId71" Target="https://www.congress.gov/amendment/116th-congress/house-amendment/383/actions" TargetMode="External" /><Relationship Type="http://schemas.openxmlformats.org/officeDocument/2006/relationships/hyperlink" Id="rId25" Target="https://www.congress.gov/amendment/116th-congress/house-amendment/437/actions" TargetMode="External" /><Relationship Type="http://schemas.openxmlformats.org/officeDocument/2006/relationships/hyperlink" Id="rId79" Target="https://www.congress.gov/amendment/116th-congress/house-amendment/439/actions" TargetMode="External" /><Relationship Type="http://schemas.openxmlformats.org/officeDocument/2006/relationships/hyperlink" Id="rId47" Target="https://www.congress.gov/amendment/116th-congress/house-amendment/443/actions" TargetMode="External" /><Relationship Type="http://schemas.openxmlformats.org/officeDocument/2006/relationships/hyperlink" Id="rId51" Target="https://www.congress.gov/amendment/116th-congress/house-amendment/454/actions" TargetMode="External" /><Relationship Type="http://schemas.openxmlformats.org/officeDocument/2006/relationships/hyperlink" Id="rId41" Target="https://www.congress.gov/amendment/118th-congress/house-amendment/1080/actions?s=a&amp;r=29" TargetMode="External" /><Relationship Type="http://schemas.openxmlformats.org/officeDocument/2006/relationships/hyperlink" Id="rId55" Target="https://www.congress.gov/amendment/118th-congress/house-amendment/1138/actions" TargetMode="External" /><Relationship Type="http://schemas.openxmlformats.org/officeDocument/2006/relationships/hyperlink" Id="rId36" Target="https://www.congress.gov/bill/115th-congress/house-bill/26/all-actions" TargetMode="External" /><Relationship Type="http://schemas.openxmlformats.org/officeDocument/2006/relationships/hyperlink" Id="rId31" Target="https://www.congress.gov/bill/115th-congress/house-concurrent-resolution/71/all-actions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Relationship Type="http://schemas.openxmlformats.org/officeDocument/2006/relationships/hyperlink" Id="rId72" Target="https://www.congress.gov/bill/116th-congress/house-bill/2740/all-actions" TargetMode="External" /><Relationship Type="http://schemas.openxmlformats.org/officeDocument/2006/relationships/hyperlink" Id="rId26" Target="https://www.congress.gov/bill/116th-congress/house-bill/3055/all-actions?q=%7b%22search%22%3A%5B%22hr+3055%22%5D%7d&amp;s=2&amp;r=1" TargetMode="External" /><Relationship Type="http://schemas.openxmlformats.org/officeDocument/2006/relationships/hyperlink" Id="rId60" Target="https://www.congress.gov/bill/117th-congress/house-bill/5376/actions" TargetMode="External" /><Relationship Type="http://schemas.openxmlformats.org/officeDocument/2006/relationships/hyperlink" Id="rId67" Target="https://www.congress.gov/bill/118th-congress/house-bill/1023/all-actions" TargetMode="External" /><Relationship Type="http://schemas.openxmlformats.org/officeDocument/2006/relationships/hyperlink" Id="rId56" Target="https://www.congress.gov/bill/118th-congress/house-bill/8998/all-actions" TargetMode="External" /><Relationship Type="http://schemas.openxmlformats.org/officeDocument/2006/relationships/hyperlink" Id="rId76" Target="https://www.congress.gov/bill/118th-congress/house-joint-resolution/136/all-actions" TargetMode="External" /><Relationship Type="http://schemas.openxmlformats.org/officeDocument/2006/relationships/hyperlink" Id="rId80" Target="https://www.epa.gov/ghgemissions/endangerment-and-cause-or-contribute-findings-greenhouse-gases-under-section-202a-clean" TargetMode="External" /><Relationship Type="http://schemas.openxmlformats.org/officeDocument/2006/relationships/hyperlink" Id="rId62" Target="https://www.npr.org/2022/08/07/1116190180/democrats-are-set-to-pass-a-major-climate-health-and-tax-bill-heres-whats-in-it" TargetMode="External" /><Relationship Type="http://schemas.openxmlformats.org/officeDocument/2006/relationships/hyperlink" Id="rId61" Target="https://www.washingtonpost.com/us-policy/2022/08/07/senate-inflation-reduction-act-clim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clerk.house.gov/evs/2017/roll013.xml" TargetMode="External" /><Relationship Type="http://schemas.openxmlformats.org/officeDocument/2006/relationships/hyperlink" Id="rId28" Target="http://clerk.house.gov/evs/2017/roll555.xml" TargetMode="External" /><Relationship Type="http://schemas.openxmlformats.org/officeDocument/2006/relationships/hyperlink" Id="rId69" Target="http://clerk.house.gov/evs/2019/roll362.xml" TargetMode="External" /><Relationship Type="http://schemas.openxmlformats.org/officeDocument/2006/relationships/hyperlink" Id="rId23" Target="http://clerk.house.gov/evs/2019/roll381.xml" TargetMode="External" /><Relationship Type="http://schemas.openxmlformats.org/officeDocument/2006/relationships/hyperlink" Id="rId77" Target="http://clerk.house.gov/evs/2019/roll383.xml" TargetMode="External" /><Relationship Type="http://schemas.openxmlformats.org/officeDocument/2006/relationships/hyperlink" Id="rId45" Target="http://clerk.house.gov/evs/2019/roll386.xml" TargetMode="External" /><Relationship Type="http://schemas.openxmlformats.org/officeDocument/2006/relationships/hyperlink" Id="rId49" Target="http://clerk.house.gov/evs/2019/roll395.xml" TargetMode="Externa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58" Target="http://clerk.house.gov/evs/2022/roll420.xml" TargetMode="External" /><Relationship Type="http://schemas.openxmlformats.org/officeDocument/2006/relationships/hyperlink" Id="rId65" Target="http://clerk.house.gov/evs/2024/roll104.xml" TargetMode="External" /><Relationship Type="http://schemas.openxmlformats.org/officeDocument/2006/relationships/hyperlink" Id="rId39" Target="http://clerk.house.gov/evs/2024/roll328.xml" TargetMode="External" /><Relationship Type="http://schemas.openxmlformats.org/officeDocument/2006/relationships/hyperlink" Id="rId53" Target="http://clerk.house.gov/evs/2024/roll384.xml" TargetMode="External" /><Relationship Type="http://schemas.openxmlformats.org/officeDocument/2006/relationships/hyperlink" Id="rId74" Target="http://clerk.house.gov/evs/2024/roll438.xml" TargetMode="External" /><Relationship Type="http://schemas.openxmlformats.org/officeDocument/2006/relationships/hyperlink" Id="rId34" Target="http://cq.com/vote/2017/H/13?15" TargetMode="External" /><Relationship Type="http://schemas.openxmlformats.org/officeDocument/2006/relationships/hyperlink" Id="rId29" Target="http://cq.com/vote/2017/H/555?2" TargetMode="External" /><Relationship Type="http://schemas.openxmlformats.org/officeDocument/2006/relationships/hyperlink" Id="rId42" Target="http://www.congress.gov/bill/118th-congress/house-bill/8774/all-actions" TargetMode="External" /><Relationship Type="http://schemas.openxmlformats.org/officeDocument/2006/relationships/hyperlink" Id="rId37" Target="http://www.cq.com/doc/har-5010999/11?22" TargetMode="External" /><Relationship Type="http://schemas.openxmlformats.org/officeDocument/2006/relationships/hyperlink" Id="rId63" Target="https://plus.cq.com/doc/news-7546698?2" TargetMode="External" /><Relationship Type="http://schemas.openxmlformats.org/officeDocument/2006/relationships/hyperlink" Id="rId70" Target="https://plus.cq.com/vote/2019/H/362?6" TargetMode="External" /><Relationship Type="http://schemas.openxmlformats.org/officeDocument/2006/relationships/hyperlink" Id="rId24" Target="https://plus.cq.com/vote/2019/H/381?21" TargetMode="External" /><Relationship Type="http://schemas.openxmlformats.org/officeDocument/2006/relationships/hyperlink" Id="rId78" Target="https://plus.cq.com/vote/2019/H/383?23" TargetMode="External" /><Relationship Type="http://schemas.openxmlformats.org/officeDocument/2006/relationships/hyperlink" Id="rId46" Target="https://plus.cq.com/vote/2019/H/386?26" TargetMode="External" /><Relationship Type="http://schemas.openxmlformats.org/officeDocument/2006/relationships/hyperlink" Id="rId50" Target="https://plus.cq.com/vote/2019/H/395?19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59" Target="https://plus.cq.com/vote/2022/H/420?6" TargetMode="External" /><Relationship Type="http://schemas.openxmlformats.org/officeDocument/2006/relationships/hyperlink" Id="rId66" Target="https://plus.cq.com/vote/2024/H/104?5" TargetMode="External" /><Relationship Type="http://schemas.openxmlformats.org/officeDocument/2006/relationships/hyperlink" Id="rId40" Target="https://plus.cq.com/vote/2024/H/328?11" TargetMode="External" /><Relationship Type="http://schemas.openxmlformats.org/officeDocument/2006/relationships/hyperlink" Id="rId54" Target="https://plus.cq.com/vote/2024/H/384?3" TargetMode="External" /><Relationship Type="http://schemas.openxmlformats.org/officeDocument/2006/relationships/hyperlink" Id="rId75" Target="https://plus.cq.com/vote/2024/H/438?4" TargetMode="External" /><Relationship Type="http://schemas.openxmlformats.org/officeDocument/2006/relationships/hyperlink" Id="rId32" Target="https://rsc-walker.house.gov/files/Initiatives/SecuringAmericasFutureEconomyRSCFY2018Budget.pdf" TargetMode="External" /><Relationship Type="http://schemas.openxmlformats.org/officeDocument/2006/relationships/hyperlink" Id="rId43" Target="https://www.americanprogress.org/article/the-proposed-federal-acquisition-regulation-rule-on-disclosure-of-greenhouse-gas-emissions-and-climate-related-financial-risk/" TargetMode="External" /><Relationship Type="http://schemas.openxmlformats.org/officeDocument/2006/relationships/hyperlink" Id="rId27" Target="https://www.congress.gov/116/crec/2019/06/20/CREC-2019-06-20-pt1-PgH4929-2.pdf" TargetMode="External" /><Relationship Type="http://schemas.openxmlformats.org/officeDocument/2006/relationships/hyperlink" Id="rId35" Target="https://www.congress.gov/amendment/115th-congress/house-amendment/4/actions" TargetMode="External" /><Relationship Type="http://schemas.openxmlformats.org/officeDocument/2006/relationships/hyperlink" Id="rId30" Target="https://www.congress.gov/amendment/115th-congress/house-amendment/455/actions" TargetMode="External" /><Relationship Type="http://schemas.openxmlformats.org/officeDocument/2006/relationships/hyperlink" Id="rId71" Target="https://www.congress.gov/amendment/116th-congress/house-amendment/383/actions" TargetMode="External" /><Relationship Type="http://schemas.openxmlformats.org/officeDocument/2006/relationships/hyperlink" Id="rId25" Target="https://www.congress.gov/amendment/116th-congress/house-amendment/437/actions" TargetMode="External" /><Relationship Type="http://schemas.openxmlformats.org/officeDocument/2006/relationships/hyperlink" Id="rId79" Target="https://www.congress.gov/amendment/116th-congress/house-amendment/439/actions" TargetMode="External" /><Relationship Type="http://schemas.openxmlformats.org/officeDocument/2006/relationships/hyperlink" Id="rId47" Target="https://www.congress.gov/amendment/116th-congress/house-amendment/443/actions" TargetMode="External" /><Relationship Type="http://schemas.openxmlformats.org/officeDocument/2006/relationships/hyperlink" Id="rId51" Target="https://www.congress.gov/amendment/116th-congress/house-amendment/454/actions" TargetMode="External" /><Relationship Type="http://schemas.openxmlformats.org/officeDocument/2006/relationships/hyperlink" Id="rId41" Target="https://www.congress.gov/amendment/118th-congress/house-amendment/1080/actions?s=a&amp;r=29" TargetMode="External" /><Relationship Type="http://schemas.openxmlformats.org/officeDocument/2006/relationships/hyperlink" Id="rId55" Target="https://www.congress.gov/amendment/118th-congress/house-amendment/1138/actions" TargetMode="External" /><Relationship Type="http://schemas.openxmlformats.org/officeDocument/2006/relationships/hyperlink" Id="rId36" Target="https://www.congress.gov/bill/115th-congress/house-bill/26/all-actions" TargetMode="External" /><Relationship Type="http://schemas.openxmlformats.org/officeDocument/2006/relationships/hyperlink" Id="rId31" Target="https://www.congress.gov/bill/115th-congress/house-concurrent-resolution/71/all-actions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Relationship Type="http://schemas.openxmlformats.org/officeDocument/2006/relationships/hyperlink" Id="rId72" Target="https://www.congress.gov/bill/116th-congress/house-bill/2740/all-actions" TargetMode="External" /><Relationship Type="http://schemas.openxmlformats.org/officeDocument/2006/relationships/hyperlink" Id="rId26" Target="https://www.congress.gov/bill/116th-congress/house-bill/3055/all-actions?q=%7b%22search%22%3A%5B%22hr+3055%22%5D%7d&amp;s=2&amp;r=1" TargetMode="External" /><Relationship Type="http://schemas.openxmlformats.org/officeDocument/2006/relationships/hyperlink" Id="rId60" Target="https://www.congress.gov/bill/117th-congress/house-bill/5376/actions" TargetMode="External" /><Relationship Type="http://schemas.openxmlformats.org/officeDocument/2006/relationships/hyperlink" Id="rId67" Target="https://www.congress.gov/bill/118th-congress/house-bill/1023/all-actions" TargetMode="External" /><Relationship Type="http://schemas.openxmlformats.org/officeDocument/2006/relationships/hyperlink" Id="rId56" Target="https://www.congress.gov/bill/118th-congress/house-bill/8998/all-actions" TargetMode="External" /><Relationship Type="http://schemas.openxmlformats.org/officeDocument/2006/relationships/hyperlink" Id="rId76" Target="https://www.congress.gov/bill/118th-congress/house-joint-resolution/136/all-actions" TargetMode="External" /><Relationship Type="http://schemas.openxmlformats.org/officeDocument/2006/relationships/hyperlink" Id="rId80" Target="https://www.epa.gov/ghgemissions/endangerment-and-cause-or-contribute-findings-greenhouse-gases-under-section-202a-clean" TargetMode="External" /><Relationship Type="http://schemas.openxmlformats.org/officeDocument/2006/relationships/hyperlink" Id="rId62" Target="https://www.npr.org/2022/08/07/1116190180/democrats-are-set-to-pass-a-major-climate-health-and-tax-bill-heres-whats-in-it" TargetMode="External" /><Relationship Type="http://schemas.openxmlformats.org/officeDocument/2006/relationships/hyperlink" Id="rId61" Target="https://www.washingtonpost.com/us-policy/2022/08/07/senate-inflation-reduction-act-clim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