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fossil-fuels-generally"/>
    <w:p>
      <w:pPr>
        <w:pStyle w:val="Heading1"/>
      </w:pPr>
      <w:r>
        <w:t xml:space="preserve">Fossil Fuels, Generally</w:t>
      </w:r>
    </w:p>
    <w:bookmarkStart w:id="33" w:name="Xb8182b62b681e394041865c82ca50a6fa2ee896"/>
    <w:p>
      <w:pPr>
        <w:pStyle w:val="Heading3"/>
      </w:pPr>
      <w:r>
        <w:t xml:space="preserve">Boosting Domestic Production And Energy Infrastructure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Include The Lower Energy Costs Act To Boost Domestic Production Of</w:t>
      </w:r>
      <w:r>
        <w:rPr>
          <w:bCs/>
          <w:b/>
        </w:rPr>
        <w:t xml:space="preserve"> </w:t>
      </w:r>
      <w:r>
        <w:rPr>
          <w:bCs/>
          <w:b/>
        </w:rPr>
        <w:t xml:space="preserve">Fossil Fuels And Critical Minerals, Streamline Natural Gas Pipeline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Construction, And Repeal Biden Administration Energy And Climate Change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In April 2023, according to Congressional Quarterly,</w:t>
      </w:r>
      <w:r>
        <w:t xml:space="preserve"> </w:t>
      </w:r>
      <w:r>
        <w:t xml:space="preserve">Fitzpatrick voted for the Limit, Save, Grow Act of 2023, which would</w:t>
      </w:r>
      <w:r>
        <w:t xml:space="preserve"> </w:t>
      </w:r>
      <w:r>
        <w:t xml:space="preserve">“</w:t>
      </w:r>
      <w:r>
        <w:t xml:space="preserve">also include a range of provisions to limit federal spending, as well</w:t>
      </w:r>
      <w:r>
        <w:t xml:space="preserve"> </w:t>
      </w:r>
      <w:r>
        <w:t xml:space="preserve">as the text of a previously passed energy and permitting policy package.</w:t>
      </w:r>
      <w:r>
        <w:t xml:space="preserve"> </w:t>
      </w:r>
      <w:r>
        <w:t xml:space="preserve">[…] It would also include the full text of the House-passed energy</w:t>
      </w:r>
      <w:r>
        <w:t xml:space="preserve"> </w:t>
      </w:r>
      <w:r>
        <w:t xml:space="preserve">and permitting package (HR 1) that would require a number of actions to</w:t>
      </w:r>
      <w:r>
        <w:t xml:space="preserve"> </w:t>
      </w:r>
      <w:r>
        <w:t xml:space="preserve">boost the domestic production of fossil fuels and certain critical</w:t>
      </w:r>
      <w:r>
        <w:t xml:space="preserve"> </w:t>
      </w:r>
      <w:r>
        <w:t xml:space="preserve">minerals and accelerate the construction of natural gas pipelines and</w:t>
      </w:r>
      <w:r>
        <w:t xml:space="preserve"> </w:t>
      </w:r>
      <w:r>
        <w:t xml:space="preserve">other energy infrastructure, while reversing or repealing certain</w:t>
      </w:r>
      <w:r>
        <w:t xml:space="preserve"> </w:t>
      </w:r>
      <w:r>
        <w:t xml:space="preserve">presidential actions taken and laws enacted during the Biden</w:t>
      </w:r>
      <w:r>
        <w:t xml:space="preserve"> </w:t>
      </w:r>
      <w:r>
        <w:t xml:space="preserve">administration related to energy policy and climate change.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 to 215, thus</w:t>
      </w:r>
      <w:r>
        <w:t xml:space="preserve"> </w:t>
      </w:r>
      <w:r>
        <w:t xml:space="preserve">the bill was sent to the Senate. [House Vote 199,</w:t>
      </w:r>
      <w:r>
        <w:t xml:space="preserve"> </w:t>
      </w:r>
      <w:hyperlink r:id="rId20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The Lower Energy Costs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Sought To Boost Domestic Production Of Fossil Fuels And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Minerals, Streamline Natural Gas Pipeline Construction, And Repeal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Energy And Climate Change Policies.</w:t>
      </w:r>
      <w:r>
        <w:t xml:space="preserve"> </w:t>
      </w:r>
      <w:r>
        <w:t xml:space="preserve">In March 2023,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Lower Energy Costs Act, which would</w:t>
      </w:r>
      <w:r>
        <w:t xml:space="preserve"> </w:t>
      </w:r>
      <w:r>
        <w:t xml:space="preserve">“</w:t>
      </w:r>
      <w:r>
        <w:t xml:space="preserve">require a number of actions to</w:t>
      </w:r>
      <w:r>
        <w:t xml:space="preserve"> </w:t>
      </w:r>
      <w:r>
        <w:t xml:space="preserve">boost the domestic production of fossil fuels and critical minerals,</w:t>
      </w:r>
      <w:r>
        <w:t xml:space="preserve"> </w:t>
      </w:r>
      <w:r>
        <w:t xml:space="preserve">accelerate the construction of natural gas pipelines and other energy</w:t>
      </w:r>
      <w:r>
        <w:t xml:space="preserve"> </w:t>
      </w:r>
      <w:r>
        <w:t xml:space="preserve">infrastructure, and reverse or repeal certain recent policies related to</w:t>
      </w:r>
      <w:r>
        <w:t xml:space="preserve"> </w:t>
      </w:r>
      <w:r>
        <w:t xml:space="preserve">energy and climate change.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225 to 204, thus the bill was sent to the Senate</w:t>
      </w:r>
      <w:r>
        <w:t xml:space="preserve"> </w:t>
      </w:r>
      <w:r>
        <w:t xml:space="preserve">for their consideration. [House Vote 182,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Generally Decrease Federal Shares And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State Shares In Revenue Sharing For Onshore And Offshore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adjust</w:t>
      </w:r>
      <w:r>
        <w:t xml:space="preserve"> </w:t>
      </w:r>
      <w:r>
        <w:t xml:space="preserve">revenue sharing requirements for onshore and offshore production to</w:t>
      </w:r>
      <w:r>
        <w:t xml:space="preserve"> </w:t>
      </w:r>
      <w:r>
        <w:t xml:space="preserve">generally decrease federal shares and increase state shares,</w:t>
      </w:r>
      <w:r>
        <w:t xml:space="preserve"> </w:t>
      </w:r>
      <w:r>
        <w:t xml:space="preserve">particularly for coastal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Annual Geothermal Lease Sales, End A</w:t>
      </w:r>
      <w:r>
        <w:rPr>
          <w:bCs/>
          <w:b/>
        </w:rPr>
        <w:t xml:space="preserve"> </w:t>
      </w:r>
      <w:r>
        <w:rPr>
          <w:bCs/>
          <w:b/>
        </w:rPr>
        <w:t xml:space="preserve">Moratorium On New Coal Leasing, And Approve Of Previously Authorized</w:t>
      </w:r>
      <w:r>
        <w:rPr>
          <w:bCs/>
          <w:b/>
        </w:rPr>
        <w:t xml:space="preserve"> </w:t>
      </w:r>
      <w:r>
        <w:rPr>
          <w:bCs/>
          <w:b/>
        </w:rPr>
        <w:t xml:space="preserve">Coal Leases.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require annual geothermal lease sales; terminate a moratorium on new</w:t>
      </w:r>
      <w:r>
        <w:t xml:space="preserve"> </w:t>
      </w:r>
      <w:r>
        <w:t xml:space="preserve">coal leasing; and provide for final approval of previously</w:t>
      </w:r>
      <w:r>
        <w:t xml:space="preserve"> </w:t>
      </w:r>
      <w:r>
        <w:t xml:space="preserve">authorized coal leases.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Streamline The Permitting Process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Environmental Policy Act, Require More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Sales, And Encourage The Export Of Liquefied Natural Gas.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accelerate the</w:t>
      </w:r>
      <w:r>
        <w:t xml:space="preserve"> </w:t>
      </w:r>
      <w:r>
        <w:t xml:space="preserve">permitting process under the National Environmental Policy Act,</w:t>
      </w:r>
      <w:r>
        <w:t xml:space="preserve"> </w:t>
      </w:r>
      <w:r>
        <w:t xml:space="preserve">mandate more oil and gas lease sales and support the export of</w:t>
      </w:r>
      <w:r>
        <w:t xml:space="preserve"> </w:t>
      </w:r>
      <w:r>
        <w:t xml:space="preserve">liquefied natural gas, or LNG.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Interior Department To Continue</w:t>
      </w:r>
      <w:r>
        <w:rPr>
          <w:bCs/>
          <w:b/>
        </w:rPr>
        <w:t xml:space="preserve"> </w:t>
      </w:r>
      <w:r>
        <w:rPr>
          <w:bCs/>
          <w:b/>
        </w:rPr>
        <w:t xml:space="preserve">Quarterly Lease Sales Of Oil And Gas, End A Moratorium On Coal</w:t>
      </w:r>
      <w:r>
        <w:rPr>
          <w:bCs/>
          <w:b/>
        </w:rPr>
        <w:t xml:space="preserve"> </w:t>
      </w:r>
      <w:r>
        <w:rPr>
          <w:bCs/>
          <w:b/>
        </w:rPr>
        <w:t xml:space="preserve">Leasing In Federal Lands, And Bar The President From Banning</w:t>
      </w:r>
      <w:r>
        <w:rPr>
          <w:bCs/>
          <w:b/>
        </w:rPr>
        <w:t xml:space="preserve"> </w:t>
      </w:r>
      <w:r>
        <w:rPr>
          <w:bCs/>
          <w:b/>
        </w:rPr>
        <w:t xml:space="preserve">Fracking.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passed Thursday requires the Interior Department to complete</w:t>
      </w:r>
      <w:r>
        <w:t xml:space="preserve"> </w:t>
      </w:r>
      <w:r>
        <w:t xml:space="preserve">quarterly lease sales of oil and gas, lift a moratorium on coal</w:t>
      </w:r>
      <w:r>
        <w:t xml:space="preserve"> </w:t>
      </w:r>
      <w:r>
        <w:t xml:space="preserve">leasing on federal land and prohibit the president from declaring a</w:t>
      </w:r>
      <w:r>
        <w:t xml:space="preserve"> </w:t>
      </w:r>
      <w:r>
        <w:t xml:space="preserve">national ban on hydraulic fracturing, or fracking.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Bill Would Decrease Domestic Prices Of Gas</w:t>
      </w:r>
      <w:r>
        <w:rPr>
          <w:bCs/>
          <w:b/>
        </w:rPr>
        <w:t xml:space="preserve"> </w:t>
      </w:r>
      <w:r>
        <w:rPr>
          <w:bCs/>
          <w:b/>
        </w:rPr>
        <w:t xml:space="preserve">And Electricity, While Democrats Argued The Bill Was Misguided And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Should Be Investing In Renewable Energy.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claim the measure (HR 1) would</w:t>
      </w:r>
      <w:r>
        <w:t xml:space="preserve"> </w:t>
      </w:r>
      <w:r>
        <w:t xml:space="preserve">lower domestic prices of gas and electricity. Democrats have argued</w:t>
      </w:r>
      <w:r>
        <w:t xml:space="preserve"> </w:t>
      </w:r>
      <w:r>
        <w:t xml:space="preserve">the bill, which would repeal a series of climate provisions, is</w:t>
      </w:r>
      <w:r>
        <w:t xml:space="preserve"> </w:t>
      </w:r>
      <w:r>
        <w:t xml:space="preserve">misguided at a time when the U.S. should be focused on investing in</w:t>
      </w:r>
      <w:r>
        <w:t xml:space="preserve"> </w:t>
      </w:r>
      <w:r>
        <w:t xml:space="preserve">renewable fuel sources.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Biden Administration Opposed The Bill, Arguing That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Production Was Set To Reach Record Highs In 2023.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In its statement of administration policy</w:t>
      </w:r>
      <w:r>
        <w:t xml:space="preserve"> </w:t>
      </w:r>
      <w:r>
        <w:t xml:space="preserve">opposing the bill, the White House noted that both domestic oil and</w:t>
      </w:r>
      <w:r>
        <w:t xml:space="preserve"> </w:t>
      </w:r>
      <w:r>
        <w:t xml:space="preserve">gas production are set to reach record highs this year as companies</w:t>
      </w:r>
      <w:r>
        <w:t xml:space="preserve"> </w:t>
      </w:r>
      <w:r>
        <w:t xml:space="preserve">have responded to last year’s high prices to bring more supply to</w:t>
      </w:r>
      <w:r>
        <w:t xml:space="preserve"> </w:t>
      </w:r>
      <w:r>
        <w:t xml:space="preserve">the market. Gasoline prices have come down from record highs since</w:t>
      </w:r>
      <w:r>
        <w:t xml:space="preserve"> </w:t>
      </w:r>
      <w:r>
        <w:t xml:space="preserve">the aftermath of Russia’s invasion of Ukraine last year but they</w:t>
      </w:r>
      <w:r>
        <w:t xml:space="preserve"> </w:t>
      </w:r>
      <w:r>
        <w:t xml:space="preserve">could be set to rise again this summer during peak driving season.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8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Lower Energy Costs Act.</w:t>
      </w:r>
      <w:r>
        <w:t xml:space="preserve"> </w:t>
      </w:r>
      <w:r>
        <w:t xml:space="preserve">In March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260) that would provide for floor</w:t>
      </w:r>
      <w:r>
        <w:t xml:space="preserve"> </w:t>
      </w:r>
      <w:r>
        <w:t xml:space="preserve">consideration of the Lower Energy Costs Act (HR 1). The rule would</w:t>
      </w:r>
      <w:r>
        <w:t xml:space="preserve"> </w:t>
      </w:r>
      <w:r>
        <w:t xml:space="preserve">provide for up to seven hours of general debate on HR 1 and make in</w:t>
      </w:r>
      <w:r>
        <w:t xml:space="preserve"> </w:t>
      </w:r>
      <w:r>
        <w:t xml:space="preserve">order floor consideration of 37 amendments to the bill. It would provide</w:t>
      </w:r>
      <w:r>
        <w:t xml:space="preserve"> </w:t>
      </w:r>
      <w:r>
        <w:t xml:space="preserve">for automatic adoption of a Westerman, R-Ark., manager's amendment to</w:t>
      </w:r>
      <w:r>
        <w:t xml:space="preserve"> </w:t>
      </w:r>
      <w:r>
        <w:t xml:space="preserve">HR 1 that would sunset on Sept. 30, 2032, a title of the bill that would</w:t>
      </w:r>
      <w:r>
        <w:t xml:space="preserve"> </w:t>
      </w:r>
      <w:r>
        <w:t xml:space="preserve">reduce the federal share of revenue and provide for direct revenue</w:t>
      </w:r>
      <w:r>
        <w:t xml:space="preserve"> </w:t>
      </w:r>
      <w:r>
        <w:t xml:space="preserve">sharing to states from certain Outer Continental Shelf and other</w:t>
      </w:r>
      <w:r>
        <w:t xml:space="preserve"> </w:t>
      </w:r>
      <w:r>
        <w:t xml:space="preserve">offshore wind projects.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 to 203. [House Vote 166,</w:t>
      </w:r>
      <w:r>
        <w:t xml:space="preserve"> </w:t>
      </w:r>
      <w:hyperlink r:id="rId29">
        <w:r>
          <w:rPr>
            <w:rStyle w:val="Hyperlink"/>
          </w:rPr>
          <w:t xml:space="preserve">3/28/23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Lower Energy Costs Act.</w:t>
      </w:r>
      <w:r>
        <w:t xml:space="preserve"> </w:t>
      </w:r>
      <w:r>
        <w:t xml:space="preserve">In March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260) that would provide for</w:t>
      </w:r>
      <w:r>
        <w:t xml:space="preserve"> </w:t>
      </w:r>
      <w:r>
        <w:t xml:space="preserve">floor consideration of the Lower Energy Costs Act (HR 1). The rule would</w:t>
      </w:r>
      <w:r>
        <w:t xml:space="preserve"> </w:t>
      </w:r>
      <w:r>
        <w:t xml:space="preserve">provide for up to seven hours of general debate on HR 1 and make in</w:t>
      </w:r>
      <w:r>
        <w:t xml:space="preserve"> </w:t>
      </w:r>
      <w:r>
        <w:t xml:space="preserve">order floor consideration of 37 amendments to the bill. It would provide</w:t>
      </w:r>
      <w:r>
        <w:t xml:space="preserve"> </w:t>
      </w:r>
      <w:r>
        <w:t xml:space="preserve">for automatic adoption of a Westerman, R-Ark., manager's amendment to</w:t>
      </w:r>
      <w:r>
        <w:t xml:space="preserve"> </w:t>
      </w:r>
      <w:r>
        <w:t xml:space="preserve">HR 1 that would sunset on Sept. 30, 2032, a title of the bill that would</w:t>
      </w:r>
      <w:r>
        <w:t xml:space="preserve"> </w:t>
      </w:r>
      <w:r>
        <w:t xml:space="preserve">reduce the federal share of revenue and provide for direct revenue</w:t>
      </w:r>
      <w:r>
        <w:t xml:space="preserve"> </w:t>
      </w:r>
      <w:r>
        <w:t xml:space="preserve">sharing to states from certain Outer Continental Shelf and other</w:t>
      </w:r>
      <w:r>
        <w:t xml:space="preserve"> </w:t>
      </w:r>
      <w:r>
        <w:t xml:space="preserve">offshore wind projects.</w:t>
      </w:r>
      <w:r>
        <w:t xml:space="preserve">”</w:t>
      </w:r>
      <w:r>
        <w:t xml:space="preserve"> </w:t>
      </w:r>
      <w:r>
        <w:t xml:space="preserve">The vote was on a motion order the previous</w:t>
      </w:r>
      <w:r>
        <w:t xml:space="preserve"> </w:t>
      </w:r>
      <w:r>
        <w:t xml:space="preserve">question. The House agreed to the motion by a vote of 218 to 203.</w:t>
      </w:r>
      <w:r>
        <w:t xml:space="preserve"> </w:t>
      </w:r>
      <w:r>
        <w:t xml:space="preserve">[House Vote 165, 3/28/23; Congressional Quarterly,</w:t>
      </w:r>
      <w:r>
        <w:t xml:space="preserve"> </w:t>
      </w:r>
      <w:hyperlink r:id="rId32">
        <w:r>
          <w:rPr>
            <w:rStyle w:val="Hyperlink"/>
          </w:rPr>
          <w:t xml:space="preserve">3/28/23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3"/>
    <w:bookmarkStart w:id="3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To Reduce Funding For Fossil Fuel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By $355 Million And To Increase Funding For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Efficiently And Renewable Energy By $177 Million.</w:t>
      </w:r>
      <w:r>
        <w:t xml:space="preserve"> </w:t>
      </w:r>
      <w:r>
        <w:t xml:space="preserve">In July 2017,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increase[d] by $177 million funding to the</w:t>
      </w:r>
      <w:r>
        <w:t xml:space="preserve"> </w:t>
      </w:r>
      <w:r>
        <w:t xml:space="preserve">Energy Efficiency and Renewable Energy account and would [have]</w:t>
      </w:r>
      <w:r>
        <w:t xml:space="preserve"> </w:t>
      </w:r>
      <w:r>
        <w:t xml:space="preserve">reduce[d] by $355 million funding to the Fossil Fuel Research and</w:t>
      </w:r>
      <w:r>
        <w:t xml:space="preserve"> </w:t>
      </w:r>
      <w:r>
        <w:t xml:space="preserve">Development account.</w:t>
      </w:r>
      <w:r>
        <w:t xml:space="preserve">”</w:t>
      </w:r>
      <w:r>
        <w:t xml:space="preserve"> </w:t>
      </w:r>
      <w:r>
        <w:t xml:space="preserve">The 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181</w:t>
      </w:r>
      <w:r>
        <w:t xml:space="preserve"> </w:t>
      </w:r>
      <w:r>
        <w:t xml:space="preserve">to 246. [House Vote 420,</w:t>
      </w:r>
      <w:r>
        <w:t xml:space="preserve"> </w:t>
      </w:r>
      <w:hyperlink r:id="rId34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17/roll420.xml" TargetMode="External" /><Relationship Type="http://schemas.openxmlformats.org/officeDocument/2006/relationships/hyperlink" Id="rId29" Target="http://clerk.house.gov/evs/2023/roll166.xml" TargetMode="External" /><Relationship Type="http://schemas.openxmlformats.org/officeDocument/2006/relationships/hyperlink" Id="rId23" Target="http://clerk.house.gov/evs/2023/roll182.xml" TargetMode="External" /><Relationship Type="http://schemas.openxmlformats.org/officeDocument/2006/relationships/hyperlink" Id="rId20" Target="http://clerk.house.gov/evs/2023/roll199.xml" TargetMode="External" /><Relationship Type="http://schemas.openxmlformats.org/officeDocument/2006/relationships/hyperlink" Id="rId35" Target="http://www.cq.com/vote/2017/H/420?8" TargetMode="External" /><Relationship Type="http://schemas.openxmlformats.org/officeDocument/2006/relationships/hyperlink" Id="rId27" Target="https://plus.cq.com/doc/news-7702654?1" TargetMode="External" /><Relationship Type="http://schemas.openxmlformats.org/officeDocument/2006/relationships/hyperlink" Id="rId26" Target="https://plus.cq.com/doc/news-7703192?5" TargetMode="External" /><Relationship Type="http://schemas.openxmlformats.org/officeDocument/2006/relationships/hyperlink" Id="rId32" Target="https://plus.cq.com/vote/2023/H/165?9" TargetMode="External" /><Relationship Type="http://schemas.openxmlformats.org/officeDocument/2006/relationships/hyperlink" Id="rId30" Target="https://plus.cq.com/vote/2023/H/166?8" TargetMode="External" /><Relationship Type="http://schemas.openxmlformats.org/officeDocument/2006/relationships/hyperlink" Id="rId24" Target="https://plus.cq.com/vote/2023/H/182?5" TargetMode="External" /><Relationship Type="http://schemas.openxmlformats.org/officeDocument/2006/relationships/hyperlink" Id="rId21" Target="https://plus.cq.com/vote/2023/H/199?5" TargetMode="External" /><Relationship Type="http://schemas.openxmlformats.org/officeDocument/2006/relationships/hyperlink" Id="rId36" Target="https://www.congress.gov/amendment/115th-congress/house-amendment/234/actions" TargetMode="External" /><Relationship Type="http://schemas.openxmlformats.org/officeDocument/2006/relationships/hyperlink" Id="rId37" Target="https://www.congress.gov/bill/115th-congress/house-bill/3219/all-actions" TargetMode="External" /><Relationship Type="http://schemas.openxmlformats.org/officeDocument/2006/relationships/hyperlink" Id="rId25" Target="https://www.congress.gov/bill/118th-congress/house-bill/1/all-actions" TargetMode="External" /><Relationship Type="http://schemas.openxmlformats.org/officeDocument/2006/relationships/hyperlink" Id="rId22" Target="https://www.congress.gov/bill/118th-congress/house-bill/2811/all-actions" TargetMode="External" /><Relationship Type="http://schemas.openxmlformats.org/officeDocument/2006/relationships/hyperlink" Id="rId31" Target="https://www.congress.gov/bill/118th-congress/house-resolution/260/all-actions" TargetMode="External" /><Relationship Type="http://schemas.openxmlformats.org/officeDocument/2006/relationships/hyperlink" Id="rId28" Target="https://www.politico.com/news/2023/03/30/house-republicans-marquee-energy-bill-000895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17/roll420.xml" TargetMode="External" /><Relationship Type="http://schemas.openxmlformats.org/officeDocument/2006/relationships/hyperlink" Id="rId29" Target="http://clerk.house.gov/evs/2023/roll166.xml" TargetMode="External" /><Relationship Type="http://schemas.openxmlformats.org/officeDocument/2006/relationships/hyperlink" Id="rId23" Target="http://clerk.house.gov/evs/2023/roll182.xml" TargetMode="External" /><Relationship Type="http://schemas.openxmlformats.org/officeDocument/2006/relationships/hyperlink" Id="rId20" Target="http://clerk.house.gov/evs/2023/roll199.xml" TargetMode="External" /><Relationship Type="http://schemas.openxmlformats.org/officeDocument/2006/relationships/hyperlink" Id="rId35" Target="http://www.cq.com/vote/2017/H/420?8" TargetMode="External" /><Relationship Type="http://schemas.openxmlformats.org/officeDocument/2006/relationships/hyperlink" Id="rId27" Target="https://plus.cq.com/doc/news-7702654?1" TargetMode="External" /><Relationship Type="http://schemas.openxmlformats.org/officeDocument/2006/relationships/hyperlink" Id="rId26" Target="https://plus.cq.com/doc/news-7703192?5" TargetMode="External" /><Relationship Type="http://schemas.openxmlformats.org/officeDocument/2006/relationships/hyperlink" Id="rId32" Target="https://plus.cq.com/vote/2023/H/165?9" TargetMode="External" /><Relationship Type="http://schemas.openxmlformats.org/officeDocument/2006/relationships/hyperlink" Id="rId30" Target="https://plus.cq.com/vote/2023/H/166?8" TargetMode="External" /><Relationship Type="http://schemas.openxmlformats.org/officeDocument/2006/relationships/hyperlink" Id="rId24" Target="https://plus.cq.com/vote/2023/H/182?5" TargetMode="External" /><Relationship Type="http://schemas.openxmlformats.org/officeDocument/2006/relationships/hyperlink" Id="rId21" Target="https://plus.cq.com/vote/2023/H/199?5" TargetMode="External" /><Relationship Type="http://schemas.openxmlformats.org/officeDocument/2006/relationships/hyperlink" Id="rId36" Target="https://www.congress.gov/amendment/115th-congress/house-amendment/234/actions" TargetMode="External" /><Relationship Type="http://schemas.openxmlformats.org/officeDocument/2006/relationships/hyperlink" Id="rId37" Target="https://www.congress.gov/bill/115th-congress/house-bill/3219/all-actions" TargetMode="External" /><Relationship Type="http://schemas.openxmlformats.org/officeDocument/2006/relationships/hyperlink" Id="rId25" Target="https://www.congress.gov/bill/118th-congress/house-bill/1/all-actions" TargetMode="External" /><Relationship Type="http://schemas.openxmlformats.org/officeDocument/2006/relationships/hyperlink" Id="rId22" Target="https://www.congress.gov/bill/118th-congress/house-bill/2811/all-actions" TargetMode="External" /><Relationship Type="http://schemas.openxmlformats.org/officeDocument/2006/relationships/hyperlink" Id="rId31" Target="https://www.congress.gov/bill/118th-congress/house-resolution/260/all-actions" TargetMode="External" /><Relationship Type="http://schemas.openxmlformats.org/officeDocument/2006/relationships/hyperlink" Id="rId28" Target="https://www.politico.com/news/2023/03/30/house-republicans-marquee-energy-bill-000895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