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environmental-justice"/>
    <w:p>
      <w:pPr>
        <w:pStyle w:val="Heading1"/>
      </w:pPr>
      <w:r>
        <w:t xml:space="preserve">Environmental Justice</w:t>
      </w:r>
    </w:p>
    <w:bookmarkStart w:id="23" w:name="councils"/>
    <w:p>
      <w:pPr>
        <w:pStyle w:val="Heading3"/>
      </w:pPr>
      <w:r>
        <w:t xml:space="preserve">Councils</w:t>
      </w:r>
    </w:p>
    <w:p>
      <w:pPr>
        <w:pStyle w:val="FirstParagraph"/>
      </w:pPr>
      <w:r>
        <w:rPr>
          <w:bCs/>
          <w:b/>
        </w:rPr>
        <w:t xml:space="preserve">2022: Fitzpatrick Voted To Codify A White House Interagency Council To</w:t>
      </w:r>
      <w:r>
        <w:rPr>
          <w:bCs/>
          <w:b/>
        </w:rPr>
        <w:t xml:space="preserve"> </w:t>
      </w:r>
      <w:r>
        <w:rPr>
          <w:bCs/>
          <w:b/>
        </w:rPr>
        <w:t xml:space="preserve">Manage Federal Efforts To Ease Disproportionate Pollution Impacts And</w:t>
      </w:r>
      <w:r>
        <w:rPr>
          <w:bCs/>
          <w:b/>
        </w:rPr>
        <w:t xml:space="preserve"> </w:t>
      </w:r>
      <w:r>
        <w:rPr>
          <w:bCs/>
          <w:b/>
        </w:rPr>
        <w:t xml:space="preserve">Codify A National Advisory Council To Advice The EPA On Environmental</w:t>
      </w:r>
      <w:r>
        <w:rPr>
          <w:bCs/>
          <w:b/>
        </w:rPr>
        <w:t xml:space="preserve"> </w:t>
      </w:r>
      <w:r>
        <w:rPr>
          <w:bCs/>
          <w:b/>
        </w:rPr>
        <w:t xml:space="preserve">Justice.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for the Continental Divide Trail Completion Act, which</w:t>
      </w:r>
      <w:r>
        <w:t xml:space="preserve"> </w:t>
      </w:r>
      <w:r>
        <w:t xml:space="preserve">“</w:t>
      </w:r>
      <w:r>
        <w:t xml:space="preserve">Among provisions related to environmental justice, the bill would</w:t>
      </w:r>
      <w:r>
        <w:t xml:space="preserve"> </w:t>
      </w:r>
      <w:r>
        <w:t xml:space="preserve">codify a White House interagency council to coordinate federal efforts</w:t>
      </w:r>
      <w:r>
        <w:t xml:space="preserve"> </w:t>
      </w:r>
      <w:r>
        <w:t xml:space="preserve">to alleviate disproportionate impacts of pollution and codify a national</w:t>
      </w:r>
      <w:r>
        <w:t xml:space="preserve"> </w:t>
      </w:r>
      <w:r>
        <w:t xml:space="preserve">advisory council to advise the EPA on environmental justice.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218-199, thus the</w:t>
      </w:r>
      <w:r>
        <w:t xml:space="preserve"> </w:t>
      </w:r>
      <w:r>
        <w:t xml:space="preserve">bill was sent to the Senate. The Senate did not take substantive action</w:t>
      </w:r>
      <w:r>
        <w:t xml:space="preserve"> </w:t>
      </w:r>
      <w:r>
        <w:t xml:space="preserve">on the bill. [House Vote 414,</w:t>
      </w:r>
      <w:r>
        <w:t xml:space="preserve"> </w:t>
      </w:r>
      <w:hyperlink r:id="rId20">
        <w:r>
          <w:rPr>
            <w:rStyle w:val="Hyperlink"/>
          </w:rPr>
          <w:t xml:space="preserve">7/29/22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5118</w:t>
        </w:r>
      </w:hyperlink>
      <w:r>
        <w:t xml:space="preserve">]</w:t>
      </w:r>
    </w:p>
    <w:bookmarkEnd w:id="23"/>
    <w:bookmarkStart w:id="28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Fitzpatrick Voted Against Prohibiting The Use Of</w:t>
      </w:r>
      <w:r>
        <w:rPr>
          <w:bCs/>
          <w:b/>
        </w:rPr>
        <w:t xml:space="preserve"> </w:t>
      </w:r>
      <w:r>
        <w:rPr>
          <w:bCs/>
          <w:b/>
        </w:rPr>
        <w:t xml:space="preserve">Interior-Environment Funding For Environmental Justice Activities.</w:t>
      </w:r>
      <w:r>
        <w:t xml:space="preserve"> </w:t>
      </w:r>
      <w:r>
        <w:t xml:space="preserve">In</w:t>
      </w:r>
      <w:r>
        <w:t xml:space="preserve"> </w:t>
      </w:r>
      <w:r>
        <w:t xml:space="preserve">July 2024, Fitzpatrick voted against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amendment no. 85 that would prohibit the use of funds</w:t>
      </w:r>
      <w:r>
        <w:t xml:space="preserve"> </w:t>
      </w:r>
      <w:r>
        <w:t xml:space="preserve">provided by the bill for</w:t>
      </w:r>
      <w:r>
        <w:t xml:space="preserve"> </w:t>
      </w:r>
      <w:r>
        <w:t xml:space="preserve">‘</w:t>
      </w:r>
      <w:r>
        <w:t xml:space="preserve">environmental justice activities.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amendment. The underlying legislation was the FY 2025</w:t>
      </w:r>
      <w:r>
        <w:t xml:space="preserve"> </w:t>
      </w:r>
      <w:r>
        <w:t xml:space="preserve">Interior-Environment appropriations. The House rejected the amendment by</w:t>
      </w:r>
      <w:r>
        <w:t xml:space="preserve"> </w:t>
      </w:r>
      <w:r>
        <w:t xml:space="preserve">a vote of 210 to 204. [House Vote 397,</w:t>
      </w:r>
      <w:r>
        <w:t xml:space="preserve"> </w:t>
      </w:r>
      <w:hyperlink r:id="rId24">
        <w:r>
          <w:rPr>
            <w:rStyle w:val="Hyperlink"/>
          </w:rPr>
          <w:t xml:space="preserve">7/24/24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7/24/24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H.Amdt.1170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8998</w:t>
        </w:r>
      </w:hyperlink>
      <w:r>
        <w:t xml:space="preserve">]</w:t>
      </w:r>
    </w:p>
    <w:bookmarkEnd w:id="28"/>
    <w:bookmarkStart w:id="29" w:name="grants"/>
    <w:p>
      <w:pPr>
        <w:pStyle w:val="Heading3"/>
      </w:pPr>
      <w:r>
        <w:t xml:space="preserve">Grants</w:t>
      </w:r>
    </w:p>
    <w:p>
      <w:pPr>
        <w:pStyle w:val="FirstParagraph"/>
      </w:pPr>
      <w:r>
        <w:rPr>
          <w:bCs/>
          <w:b/>
        </w:rPr>
        <w:t xml:space="preserve">2022: Fitzpatrick Voted To Authorize $1 Billion Annually Through FY</w:t>
      </w:r>
      <w:r>
        <w:rPr>
          <w:bCs/>
          <w:b/>
        </w:rPr>
        <w:t xml:space="preserve"> </w:t>
      </w:r>
      <w:r>
        <w:rPr>
          <w:bCs/>
          <w:b/>
        </w:rPr>
        <w:t xml:space="preserve">2027 To Establish A New EPA Climate Justice Grant Program And $80</w:t>
      </w:r>
      <w:r>
        <w:rPr>
          <w:bCs/>
          <w:b/>
        </w:rPr>
        <w:t xml:space="preserve"> </w:t>
      </w:r>
      <w:r>
        <w:rPr>
          <w:bCs/>
          <w:b/>
        </w:rPr>
        <w:t xml:space="preserve">Million Annually Through FY 2027 For EPA Grants To Support Communities,</w:t>
      </w:r>
      <w:r>
        <w:rPr>
          <w:bCs/>
          <w:b/>
        </w:rPr>
        <w:t xml:space="preserve"> </w:t>
      </w:r>
      <w:r>
        <w:rPr>
          <w:bCs/>
          <w:b/>
        </w:rPr>
        <w:t xml:space="preserve">States And Tribes Address Environmental Justice Issues.</w:t>
      </w:r>
      <w:r>
        <w:t xml:space="preserve"> </w:t>
      </w:r>
      <w:r>
        <w:t xml:space="preserve">In July 2022,</w:t>
      </w:r>
      <w:r>
        <w:t xml:space="preserve"> </w:t>
      </w:r>
      <w:r>
        <w:t xml:space="preserve">according to Congressional Quarterly, Fitzpatrick voted for the</w:t>
      </w:r>
      <w:r>
        <w:t xml:space="preserve"> </w:t>
      </w:r>
      <w:r>
        <w:t xml:space="preserve">Continental Divide Trail Completion Act, which</w:t>
      </w:r>
      <w:r>
        <w:t xml:space="preserve"> </w:t>
      </w:r>
      <w:r>
        <w:t xml:space="preserve">“</w:t>
      </w:r>
      <w:r>
        <w:t xml:space="preserve">Through fiscal 2027, it</w:t>
      </w:r>
      <w:r>
        <w:t xml:space="preserve"> </w:t>
      </w:r>
      <w:r>
        <w:t xml:space="preserve">would authorize $1 billion annually through fiscal 2027 for a new EPA</w:t>
      </w:r>
      <w:r>
        <w:t xml:space="preserve"> </w:t>
      </w:r>
      <w:r>
        <w:t xml:space="preserve">climate justice grant program and $80 million annually for EPA grants</w:t>
      </w:r>
      <w:r>
        <w:t xml:space="preserve"> </w:t>
      </w:r>
      <w:r>
        <w:t xml:space="preserve">to help communities, states and tribes build their capacity to address</w:t>
      </w:r>
      <w:r>
        <w:t xml:space="preserve"> </w:t>
      </w:r>
      <w:r>
        <w:t xml:space="preserve">environmental justice issues.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218-199, thus the bill was sent to the Senate. The</w:t>
      </w:r>
      <w:r>
        <w:t xml:space="preserve"> </w:t>
      </w:r>
      <w:r>
        <w:t xml:space="preserve">Senate did not take substantive action on the bill. [House Vote 414,</w:t>
      </w:r>
      <w:r>
        <w:t xml:space="preserve"> </w:t>
      </w:r>
      <w:hyperlink r:id="rId20">
        <w:r>
          <w:rPr>
            <w:rStyle w:val="Hyperlink"/>
          </w:rPr>
          <w:t xml:space="preserve">7/29/22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5118</w:t>
        </w:r>
      </w:hyperlink>
      <w:r>
        <w:t xml:space="preserve">]</w:t>
      </w:r>
    </w:p>
    <w:bookmarkEnd w:id="29"/>
    <w:bookmarkStart w:id="30" w:name="X39c73824b261522255027f51eb5fc40b12bc753"/>
    <w:p>
      <w:pPr>
        <w:pStyle w:val="Heading3"/>
      </w:pPr>
      <w:r>
        <w:t xml:space="preserve">Permitting Requirements And Prohibiting Disparate Impact Discrimination</w:t>
      </w:r>
    </w:p>
    <w:p>
      <w:pPr>
        <w:pStyle w:val="FirstParagraph"/>
      </w:pPr>
      <w:r>
        <w:rPr>
          <w:bCs/>
          <w:b/>
        </w:rPr>
        <w:t xml:space="preserve">2022: Fitzpatrick Voted To Add National Environmental Policy Act</w:t>
      </w:r>
      <w:r>
        <w:rPr>
          <w:bCs/>
          <w:b/>
        </w:rPr>
        <w:t xml:space="preserve"> </w:t>
      </w:r>
      <w:r>
        <w:rPr>
          <w:bCs/>
          <w:b/>
        </w:rPr>
        <w:t xml:space="preserve">Permitting Requirements For Federal Activities Impacting Environmental</w:t>
      </w:r>
      <w:r>
        <w:rPr>
          <w:bCs/>
          <w:b/>
        </w:rPr>
        <w:t xml:space="preserve"> </w:t>
      </w:r>
      <w:r>
        <w:rPr>
          <w:bCs/>
          <w:b/>
        </w:rPr>
        <w:t xml:space="preserve">Justice Communities And Bar Discrimination Based On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Disparate Impact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Under Federal Civil Rights Law.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for the Continental Divide</w:t>
      </w:r>
      <w:r>
        <w:t xml:space="preserve"> </w:t>
      </w:r>
      <w:r>
        <w:t xml:space="preserve">Trail Completion Act, which would</w:t>
      </w:r>
      <w:r>
        <w:t xml:space="preserve"> </w:t>
      </w:r>
      <w:r>
        <w:t xml:space="preserve">“</w:t>
      </w:r>
      <w:r>
        <w:t xml:space="preserve">add National Environmental Policy Act</w:t>
      </w:r>
      <w:r>
        <w:t xml:space="preserve"> </w:t>
      </w:r>
      <w:r>
        <w:t xml:space="preserve">permitting requirements for federal actions impacting environmental</w:t>
      </w:r>
      <w:r>
        <w:t xml:space="preserve"> </w:t>
      </w:r>
      <w:r>
        <w:t xml:space="preserve">justice communities and prohibit discrimination based on</w:t>
      </w:r>
      <w:r>
        <w:t xml:space="preserve"> </w:t>
      </w:r>
      <w:r>
        <w:t xml:space="preserve">‘</w:t>
      </w:r>
      <w:r>
        <w:t xml:space="preserve">disparate</w:t>
      </w:r>
      <w:r>
        <w:t xml:space="preserve"> </w:t>
      </w:r>
      <w:r>
        <w:t xml:space="preserve">impact</w:t>
      </w:r>
      <w:r>
        <w:t xml:space="preserve">’</w:t>
      </w:r>
      <w:r>
        <w:t xml:space="preserve"> </w:t>
      </w:r>
      <w:r>
        <w:t xml:space="preserve">under federal civil rights law.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218-199, thus the bill was sent to</w:t>
      </w:r>
      <w:r>
        <w:t xml:space="preserve"> </w:t>
      </w:r>
      <w:r>
        <w:t xml:space="preserve">the Senate. The Senate did not take substantive action on the bill.</w:t>
      </w:r>
      <w:r>
        <w:t xml:space="preserve"> </w:t>
      </w:r>
      <w:r>
        <w:t xml:space="preserve">[House Vote 414,</w:t>
      </w:r>
      <w:r>
        <w:t xml:space="preserve"> </w:t>
      </w:r>
      <w:hyperlink r:id="rId20">
        <w:r>
          <w:rPr>
            <w:rStyle w:val="Hyperlink"/>
          </w:rPr>
          <w:t xml:space="preserve">7/29/22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5118</w:t>
        </w:r>
      </w:hyperlink>
      <w:r>
        <w:t xml:space="preserve">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14.xml" TargetMode="External" /><Relationship Type="http://schemas.openxmlformats.org/officeDocument/2006/relationships/hyperlink" Id="rId24" Target="http://clerk.house.gov/evs/2024/roll397.xml" TargetMode="External" /><Relationship Type="http://schemas.openxmlformats.org/officeDocument/2006/relationships/hyperlink" Id="rId21" Target="https://plus.cq.com/vote/2022/H/414?5" TargetMode="External" /><Relationship Type="http://schemas.openxmlformats.org/officeDocument/2006/relationships/hyperlink" Id="rId25" Target="https://plus.cq.com/vote/2024/H/397?3" TargetMode="External" /><Relationship Type="http://schemas.openxmlformats.org/officeDocument/2006/relationships/hyperlink" Id="rId26" Target="https://www.congress.gov/amendment/118th-congress/house-amendment/1170/actions" TargetMode="External" /><Relationship Type="http://schemas.openxmlformats.org/officeDocument/2006/relationships/hyperlink" Id="rId22" Target="https://www.congress.gov/bill/117th-congress/house-bill/5118/actions" TargetMode="External" /><Relationship Type="http://schemas.openxmlformats.org/officeDocument/2006/relationships/hyperlink" Id="rId27" Target="https://www.congress.gov/bill/118th-congress/house-bill/899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14.xml" TargetMode="External" /><Relationship Type="http://schemas.openxmlformats.org/officeDocument/2006/relationships/hyperlink" Id="rId24" Target="http://clerk.house.gov/evs/2024/roll397.xml" TargetMode="External" /><Relationship Type="http://schemas.openxmlformats.org/officeDocument/2006/relationships/hyperlink" Id="rId21" Target="https://plus.cq.com/vote/2022/H/414?5" TargetMode="External" /><Relationship Type="http://schemas.openxmlformats.org/officeDocument/2006/relationships/hyperlink" Id="rId25" Target="https://plus.cq.com/vote/2024/H/397?3" TargetMode="External" /><Relationship Type="http://schemas.openxmlformats.org/officeDocument/2006/relationships/hyperlink" Id="rId26" Target="https://www.congress.gov/amendment/118th-congress/house-amendment/1170/actions" TargetMode="External" /><Relationship Type="http://schemas.openxmlformats.org/officeDocument/2006/relationships/hyperlink" Id="rId22" Target="https://www.congress.gov/bill/117th-congress/house-bill/5118/actions" TargetMode="External" /><Relationship Type="http://schemas.openxmlformats.org/officeDocument/2006/relationships/hyperlink" Id="rId27" Target="https://www.congress.gov/bill/118th-congress/house-bill/899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