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7" w:name="energy-conservation-standards"/>
    <w:p>
      <w:pPr>
        <w:pStyle w:val="Heading1"/>
      </w:pPr>
      <w:r>
        <w:t xml:space="preserve">Energy Conservation Standards</w:t>
      </w:r>
    </w:p>
    <w:bookmarkStart w:id="26" w:name="walk-in-freezers-and-coolers"/>
    <w:p>
      <w:pPr>
        <w:pStyle w:val="Heading3"/>
      </w:pPr>
      <w:r>
        <w:t xml:space="preserve">Walk-In Freezers And Coolers</w:t>
      </w:r>
    </w:p>
    <w:p>
      <w:pPr>
        <w:pStyle w:val="FirstParagraph"/>
      </w:pPr>
      <w:r>
        <w:rPr>
          <w:bCs/>
          <w:b/>
        </w:rPr>
        <w:t xml:space="preserve">2025: Fitzpatrick Voted To Disapprove A Rule That Established Energy</w:t>
      </w:r>
      <w:r>
        <w:rPr>
          <w:bCs/>
          <w:b/>
        </w:rPr>
        <w:t xml:space="preserve"> </w:t>
      </w:r>
      <w:r>
        <w:rPr>
          <w:bCs/>
          <w:b/>
        </w:rPr>
        <w:t xml:space="preserve">Conservation Standards For Commercial Refrigeration Equipment.</w:t>
      </w:r>
      <w:r>
        <w:t xml:space="preserve"> </w:t>
      </w:r>
      <w:r>
        <w:t xml:space="preserve">In</w:t>
      </w:r>
      <w:r>
        <w:t xml:space="preserve"> </w:t>
      </w:r>
      <w:r>
        <w:t xml:space="preserve">March 2025, according to Congressional Quarterly,</w:t>
      </w:r>
      <w:r>
        <w:t xml:space="preserve"> </w:t>
      </w:r>
      <w:r>
        <w:t xml:space="preserve">“</w:t>
      </w:r>
      <w:r>
        <w:t xml:space="preserve">the joint resolution</w:t>
      </w:r>
      <w:r>
        <w:t xml:space="preserve"> </w:t>
      </w:r>
      <w:r>
        <w:t xml:space="preserve">that would provide for congressional disapproval of, and nullify, a</w:t>
      </w:r>
      <w:r>
        <w:t xml:space="preserve"> </w:t>
      </w:r>
      <w:r>
        <w:t xml:space="preserve">January 2025 Energy Department final rule that prescribed new and</w:t>
      </w:r>
      <w:r>
        <w:t xml:space="preserve"> </w:t>
      </w:r>
      <w:r>
        <w:t xml:space="preserve">amended energy conservation standards for commercial refrigeration</w:t>
      </w:r>
      <w:r>
        <w:t xml:space="preserve"> </w:t>
      </w:r>
      <w:r>
        <w:t xml:space="preserve">equipment.</w:t>
      </w:r>
      <w:r>
        <w:t xml:space="preserve">”</w:t>
      </w:r>
      <w:r>
        <w:t xml:space="preserve"> </w:t>
      </w:r>
      <w:r>
        <w:t xml:space="preserve">The vote was on passage. The House passed the resolution by</w:t>
      </w:r>
      <w:r>
        <w:t xml:space="preserve"> </w:t>
      </w:r>
      <w:r>
        <w:t xml:space="preserve">a vote of 214 to 193. [House Vote 78,</w:t>
      </w:r>
      <w:r>
        <w:t xml:space="preserve"> </w:t>
      </w:r>
      <w:hyperlink r:id="rId20">
        <w:r>
          <w:rPr>
            <w:rStyle w:val="Hyperlink"/>
          </w:rPr>
          <w:t xml:space="preserve">3/27/25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3/27/25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H.J.Res.75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2025: Fitzpatrick Voted To Disapprove A Rule That Established Energy</w:t>
      </w:r>
      <w:r>
        <w:rPr>
          <w:bCs/>
          <w:b/>
        </w:rPr>
        <w:t xml:space="preserve"> </w:t>
      </w:r>
      <w:r>
        <w:rPr>
          <w:bCs/>
          <w:b/>
        </w:rPr>
        <w:t xml:space="preserve">Conservation Standards For Walk-In Freezers And Coolers.</w:t>
      </w:r>
      <w:r>
        <w:t xml:space="preserve"> </w:t>
      </w:r>
      <w:r>
        <w:t xml:space="preserve">In March</w:t>
      </w:r>
      <w:r>
        <w:t xml:space="preserve"> </w:t>
      </w:r>
      <w:r>
        <w:t xml:space="preserve">2025, according to Congressional Quarterly,</w:t>
      </w:r>
      <w:r>
        <w:t xml:space="preserve"> </w:t>
      </w:r>
      <w:r>
        <w:t xml:space="preserve">“</w:t>
      </w:r>
      <w:r>
        <w:t xml:space="preserve">the joint resolution that</w:t>
      </w:r>
      <w:r>
        <w:t xml:space="preserve"> </w:t>
      </w:r>
      <w:r>
        <w:t xml:space="preserve">would provide for congressional disapproval of, and nullify, a December</w:t>
      </w:r>
      <w:r>
        <w:t xml:space="preserve"> </w:t>
      </w:r>
      <w:r>
        <w:t xml:space="preserve">2024 Energy Department final rule that prescribed new and amended energy</w:t>
      </w:r>
      <w:r>
        <w:t xml:space="preserve"> </w:t>
      </w:r>
      <w:r>
        <w:t xml:space="preserve">conservation standards for walk-in coolers and walk-in freezers.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vote was on passage. The House passed the resolution by a vote of 203 to</w:t>
      </w:r>
      <w:r>
        <w:t xml:space="preserve"> </w:t>
      </w:r>
      <w:r>
        <w:t xml:space="preserve">182. [House Vote 77,</w:t>
      </w:r>
      <w:r>
        <w:t xml:space="preserve"> </w:t>
      </w:r>
      <w:hyperlink r:id="rId23">
        <w:r>
          <w:rPr>
            <w:rStyle w:val="Hyperlink"/>
          </w:rPr>
          <w:t xml:space="preserve">3/27/25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4">
        <w:r>
          <w:rPr>
            <w:rStyle w:val="Hyperlink"/>
          </w:rPr>
          <w:t xml:space="preserve">3/27/25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5">
        <w:r>
          <w:rPr>
            <w:rStyle w:val="Hyperlink"/>
          </w:rPr>
          <w:t xml:space="preserve">H.J.Res.24</w:t>
        </w:r>
      </w:hyperlink>
      <w:r>
        <w:t xml:space="preserve">]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3" Target="http://clerk.house.gov/evs/2025/roll077.xml" TargetMode="External" /><Relationship Type="http://schemas.openxmlformats.org/officeDocument/2006/relationships/hyperlink" Id="rId20" Target="http://clerk.house.gov/evs/2025/roll078.xml" TargetMode="External" /><Relationship Type="http://schemas.openxmlformats.org/officeDocument/2006/relationships/hyperlink" Id="rId24" Target="https://plus.cq.com/vote/2025/H/77?4" TargetMode="External" /><Relationship Type="http://schemas.openxmlformats.org/officeDocument/2006/relationships/hyperlink" Id="rId21" Target="https://plus.cq.com/vote/2025/H/78?4" TargetMode="External" /><Relationship Type="http://schemas.openxmlformats.org/officeDocument/2006/relationships/hyperlink" Id="rId25" Target="https://www.congress.gov/bill/119th-congress/house-joint-resolution/24/all-actions" TargetMode="External" /><Relationship Type="http://schemas.openxmlformats.org/officeDocument/2006/relationships/hyperlink" Id="rId22" Target="https://www.congress.gov/bill/119th-congress/house-joint-resolution/75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3" Target="http://clerk.house.gov/evs/2025/roll077.xml" TargetMode="External" /><Relationship Type="http://schemas.openxmlformats.org/officeDocument/2006/relationships/hyperlink" Id="rId20" Target="http://clerk.house.gov/evs/2025/roll078.xml" TargetMode="External" /><Relationship Type="http://schemas.openxmlformats.org/officeDocument/2006/relationships/hyperlink" Id="rId24" Target="https://plus.cq.com/vote/2025/H/77?4" TargetMode="External" /><Relationship Type="http://schemas.openxmlformats.org/officeDocument/2006/relationships/hyperlink" Id="rId21" Target="https://plus.cq.com/vote/2025/H/78?4" TargetMode="External" /><Relationship Type="http://schemas.openxmlformats.org/officeDocument/2006/relationships/hyperlink" Id="rId25" Target="https://www.congress.gov/bill/119th-congress/house-joint-resolution/24/all-actions" TargetMode="External" /><Relationship Type="http://schemas.openxmlformats.org/officeDocument/2006/relationships/hyperlink" Id="rId22" Target="https://www.congress.gov/bill/119th-congress/house-joint-resolution/75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2026-01-27T02:08:48Z</dcterms:created>
  <dcterms:modified xsi:type="dcterms:W3CDTF">2026-01-27T02:08:48Z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