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coal"/>
    <w:p>
      <w:pPr>
        <w:pStyle w:val="Heading1"/>
      </w:pPr>
      <w:r>
        <w:t xml:space="preserve">Coal</w:t>
      </w:r>
    </w:p>
    <w:bookmarkStart w:id="37" w:name="coal-regulations"/>
    <w:p>
      <w:pPr>
        <w:pStyle w:val="Heading3"/>
      </w:pPr>
      <w:r>
        <w:t xml:space="preserve">Coal Regulations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Blocking The Ozone Rule.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Would Block The Ozone Rule.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The RSC budget would</w:t>
      </w:r>
      <w:r>
        <w:t xml:space="preserve"> </w:t>
      </w:r>
      <w:r>
        <w:t xml:space="preserve">block the Obama administration’s so-called Clean Power Plan. Despite</w:t>
      </w:r>
      <w:r>
        <w:t xml:space="preserve"> </w:t>
      </w:r>
      <w:r>
        <w:t xml:space="preserve">the fact the American people rejected the cap-and-trade proposal,</w:t>
      </w:r>
      <w:r>
        <w:t xml:space="preserve"> </w:t>
      </w:r>
      <w:r>
        <w:t xml:space="preserve">the Obama EPA had been moving ahead with job-killing climate change</w:t>
      </w:r>
      <w:r>
        <w:t xml:space="preserve"> </w:t>
      </w:r>
      <w:r>
        <w:t xml:space="preserve">regulations on new and existing power plants until a stay was</w:t>
      </w:r>
      <w:r>
        <w:t xml:space="preserve"> </w:t>
      </w:r>
      <w:r>
        <w:t xml:space="preserve">granted by the Supreme Court. This regulation could cost the economy</w:t>
      </w:r>
      <w:r>
        <w:t xml:space="preserve"> </w:t>
      </w:r>
      <w:r>
        <w:t xml:space="preserve">between $41 and $73 billion per year, hitting consumers in the</w:t>
      </w:r>
      <w:r>
        <w:t xml:space="preserve"> </w:t>
      </w:r>
      <w:r>
        <w:t xml:space="preserve">wallet.91 The budget would block other anti-energy EPA regulations,</w:t>
      </w:r>
      <w:r>
        <w:t xml:space="preserve"> </w:t>
      </w:r>
      <w:r>
        <w:t xml:space="preserve">such as the Ozone rule, which has been called</w:t>
      </w:r>
      <w:r>
        <w:t xml:space="preserve"> </w:t>
      </w:r>
      <w:r>
        <w:t xml:space="preserve">‘</w:t>
      </w:r>
      <w:r>
        <w:t xml:space="preserve">the most expensive</w:t>
      </w:r>
      <w:r>
        <w:t xml:space="preserve"> </w:t>
      </w:r>
      <w:r>
        <w:t xml:space="preserve">regulation of all time.</w:t>
      </w:r>
      <w:r>
        <w:t xml:space="preserve">’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Delaying Air Quality 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Ozone Until 2026.</w:t>
      </w:r>
      <w:r>
        <w:t xml:space="preserve"> </w:t>
      </w:r>
      <w:r>
        <w:t xml:space="preserve">In September 2017, Fitzpatrick voted for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eliminate[d] the bill’s provision that would delay the implementation</w:t>
      </w:r>
      <w:r>
        <w:t xml:space="preserve"> </w:t>
      </w:r>
      <w:r>
        <w:t xml:space="preserve">date for national ambient air quality standards for ozone until 2026.</w:t>
      </w:r>
      <w:r>
        <w:t xml:space="preserve">”</w:t>
      </w:r>
      <w:r>
        <w:t xml:space="preserve"> </w:t>
      </w:r>
      <w:r>
        <w:t xml:space="preserve">The underlying legislation was a legislative vehicle for an FY 2018</w:t>
      </w:r>
      <w:r>
        <w:t xml:space="preserve"> </w:t>
      </w:r>
      <w:r>
        <w:t xml:space="preserve">Omnibus appropriations bill. The House rejected the amendment by a vote</w:t>
      </w:r>
      <w:r>
        <w:t xml:space="preserve"> </w:t>
      </w:r>
      <w:r>
        <w:t xml:space="preserve">of 194 to 218. [House Vote 476,</w:t>
      </w:r>
      <w:r>
        <w:t xml:space="preserve"> </w:t>
      </w:r>
      <w:hyperlink r:id="rId25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Delaying The EPA’s Air Quality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For Ozone Until 2025.</w:t>
      </w:r>
      <w:r>
        <w:t xml:space="preserve"> </w:t>
      </w:r>
      <w:r>
        <w:t xml:space="preserve">In July 2017, Fitzpatrick voted</w:t>
      </w:r>
      <w:r>
        <w:t xml:space="preserve"> </w:t>
      </w:r>
      <w:r>
        <w:t xml:space="preserve">against a bill that would have delayed the Environmental Protection</w:t>
      </w:r>
      <w:r>
        <w:t xml:space="preserve"> </w:t>
      </w:r>
      <w:r>
        <w:t xml:space="preserve">Agency’s 2015 rule on ozone standards from 2017 to 2025. According to</w:t>
      </w:r>
      <w:r>
        <w:t xml:space="preserve"> </w:t>
      </w:r>
      <w:r>
        <w:t xml:space="preserve">Congressional Quarterly, the legislation would have</w:t>
      </w:r>
      <w:r>
        <w:t xml:space="preserve"> </w:t>
      </w:r>
      <w:r>
        <w:t xml:space="preserve">“</w:t>
      </w:r>
      <w:r>
        <w:t xml:space="preserve">extend[ed] for</w:t>
      </w:r>
      <w:r>
        <w:t xml:space="preserve"> </w:t>
      </w:r>
      <w:r>
        <w:t xml:space="preserve">eight years the deadline for the EPA to implement new National Ambient</w:t>
      </w:r>
      <w:r>
        <w:t xml:space="preserve"> </w:t>
      </w:r>
      <w:r>
        <w:t xml:space="preserve">Air Quality Standards for ground-level ozone (the EPA issued such</w:t>
      </w:r>
      <w:r>
        <w:t xml:space="preserve"> </w:t>
      </w:r>
      <w:r>
        <w:t xml:space="preserve">deadlines on Oct. 26, 2015). The bill would [have] require[d] the</w:t>
      </w:r>
      <w:r>
        <w:t xml:space="preserve"> </w:t>
      </w:r>
      <w:r>
        <w:t xml:space="preserve">EPA to review the national ambient air quality standards for each</w:t>
      </w:r>
      <w:r>
        <w:t xml:space="preserve"> </w:t>
      </w:r>
      <w:r>
        <w:t xml:space="preserve">pollutant every ten years, instead of every five, and would [have]</w:t>
      </w:r>
      <w:r>
        <w:t xml:space="preserve"> </w:t>
      </w:r>
      <w:r>
        <w:t xml:space="preserve">require[d] the agency to evaluate possible adverse effects of standard</w:t>
      </w:r>
      <w:r>
        <w:t xml:space="preserve"> </w:t>
      </w:r>
      <w:r>
        <w:t xml:space="preserve">changes, including effects related to public health, welfare and</w:t>
      </w:r>
      <w:r>
        <w:t xml:space="preserve"> </w:t>
      </w:r>
      <w:r>
        <w:t xml:space="preserve">economics, prior to establishing or revising a national ambient air</w:t>
      </w:r>
      <w:r>
        <w:t xml:space="preserve"> </w:t>
      </w:r>
      <w:r>
        <w:t xml:space="preserve">quality standard.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229 to 199. The Senate took no substantive action on the</w:t>
      </w:r>
      <w:r>
        <w:t xml:space="preserve"> </w:t>
      </w:r>
      <w:r>
        <w:t xml:space="preserve">legislation. [House Vote 391,</w:t>
      </w:r>
      <w:r>
        <w:t xml:space="preserve"> </w:t>
      </w:r>
      <w:hyperlink r:id="rId29">
        <w:r>
          <w:rPr>
            <w:rStyle w:val="Hyperlink"/>
          </w:rPr>
          <w:t xml:space="preserve">7/18/17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7/18/17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2015: The EPA Issued A Final Rule Which Significantly Lowered The</w:t>
      </w:r>
      <w:r>
        <w:rPr>
          <w:bCs/>
          <w:b/>
        </w:rPr>
        <w:t xml:space="preserve"> </w:t>
      </w:r>
      <w:r>
        <w:rPr>
          <w:bCs/>
          <w:b/>
        </w:rPr>
        <w:t xml:space="preserve">Limit For Ozone.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Environmental regulators significantly lowered a national limit for</w:t>
      </w:r>
      <w:r>
        <w:t xml:space="preserve"> </w:t>
      </w:r>
      <w:r>
        <w:t xml:space="preserve">a smog-causing pollutant Thursday, in an attempted compromise that</w:t>
      </w:r>
      <w:r>
        <w:t xml:space="preserve"> </w:t>
      </w:r>
      <w:r>
        <w:t xml:space="preserve">left some businesses relieved and environmental and health leaders</w:t>
      </w:r>
      <w:r>
        <w:t xml:space="preserve"> </w:t>
      </w:r>
      <w:r>
        <w:t xml:space="preserve">upset the initiative wasn’t stronger. The Environmental Protection</w:t>
      </w:r>
      <w:r>
        <w:t xml:space="preserve"> </w:t>
      </w:r>
      <w:r>
        <w:t xml:space="preserve">Agency set a limit of 70 parts per billion for ground-level ozone,</w:t>
      </w:r>
      <w:r>
        <w:t xml:space="preserve"> </w:t>
      </w:r>
      <w:r>
        <w:t xml:space="preserve">which is created by emissions released into the air by manufacturing</w:t>
      </w:r>
      <w:r>
        <w:t xml:space="preserve"> </w:t>
      </w:r>
      <w:r>
        <w:t xml:space="preserve">plants, utilities and vehicles, down from the current level of 75</w:t>
      </w:r>
      <w:r>
        <w:t xml:space="preserve"> </w:t>
      </w:r>
      <w:r>
        <w:t xml:space="preserve">parts per billion. In a draft released in 2014, the agency proposed</w:t>
      </w:r>
      <w:r>
        <w:t xml:space="preserve"> </w:t>
      </w:r>
      <w:r>
        <w:t xml:space="preserve">a standard between 65 and 70 parts per billion.</w:t>
      </w:r>
      <w:r>
        <w:t xml:space="preserve">”</w:t>
      </w:r>
      <w:r>
        <w:t xml:space="preserve"> </w:t>
      </w:r>
      <w:r>
        <w:t xml:space="preserve">[Wall Street</w:t>
      </w:r>
      <w:r>
        <w:t xml:space="preserve"> </w:t>
      </w:r>
      <w:r>
        <w:t xml:space="preserve">Journal,</w:t>
      </w:r>
      <w:r>
        <w:t xml:space="preserve"> </w:t>
      </w:r>
      <w:hyperlink r:id="rId32">
        <w:r>
          <w:rPr>
            <w:rStyle w:val="Hyperlink"/>
          </w:rPr>
          <w:t xml:space="preserve">10/1/15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States Would Have To Curb Emissions From Utilities, Factories And</w:t>
      </w:r>
      <w:r>
        <w:rPr>
          <w:bCs/>
          <w:b/>
        </w:rPr>
        <w:t xml:space="preserve"> </w:t>
      </w:r>
      <w:r>
        <w:rPr>
          <w:bCs/>
          <w:b/>
        </w:rPr>
        <w:t xml:space="preserve">Refineries In Order To Meet The New Standard.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Wall Street Journal,</w:t>
      </w:r>
      <w:r>
        <w:t xml:space="preserve"> </w:t>
      </w:r>
      <w:r>
        <w:t xml:space="preserve">“</w:t>
      </w:r>
      <w:r>
        <w:t xml:space="preserve">Ozone is created by emissions such as nitrogen</w:t>
      </w:r>
      <w:r>
        <w:t xml:space="preserve"> </w:t>
      </w:r>
      <w:r>
        <w:t xml:space="preserve">oxides and volatile organic compounds. The ozone standard, mandated</w:t>
      </w:r>
      <w:r>
        <w:t xml:space="preserve"> </w:t>
      </w:r>
      <w:r>
        <w:t xml:space="preserve">under the Clean Air Act, isn’t a direct regulation of business. But</w:t>
      </w:r>
      <w:r>
        <w:t xml:space="preserve"> </w:t>
      </w:r>
      <w:r>
        <w:t xml:space="preserve">states must comply by curbing emissions from utilities, factories,</w:t>
      </w:r>
      <w:r>
        <w:t xml:space="preserve"> </w:t>
      </w:r>
      <w:r>
        <w:t xml:space="preserve">refineries and other businesses and municipalities, often by</w:t>
      </w:r>
      <w:r>
        <w:t xml:space="preserve"> </w:t>
      </w:r>
      <w:r>
        <w:t xml:space="preserve">requiring new pollution-control gear.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2">
        <w:r>
          <w:rPr>
            <w:rStyle w:val="Hyperlink"/>
          </w:rPr>
          <w:t xml:space="preserve">10/1/15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Ozone Can Exacerbate Respiratory Problems.</w:t>
      </w:r>
      <w:r>
        <w:t xml:space="preserve"> </w:t>
      </w:r>
      <w:r>
        <w:t xml:space="preserve">According to the Wall</w:t>
      </w:r>
      <w:r>
        <w:t xml:space="preserve"> </w:t>
      </w:r>
      <w:r>
        <w:t xml:space="preserve">Street Journal,</w:t>
      </w:r>
      <w:r>
        <w:t xml:space="preserve"> </w:t>
      </w:r>
      <w:r>
        <w:t xml:space="preserve">“</w:t>
      </w:r>
      <w:r>
        <w:t xml:space="preserve">Exposure to ground-level ozone can exacerbate</w:t>
      </w:r>
      <w:r>
        <w:t xml:space="preserve"> </w:t>
      </w:r>
      <w:r>
        <w:t xml:space="preserve">respiratory problems, including asthma, and is particularly harmful</w:t>
      </w:r>
      <w:r>
        <w:t xml:space="preserve"> </w:t>
      </w:r>
      <w:r>
        <w:t xml:space="preserve">to children and older people, health experts say.</w:t>
      </w:r>
      <w:r>
        <w:t xml:space="preserve">”</w:t>
      </w:r>
      <w:r>
        <w:t xml:space="preserve"> </w:t>
      </w:r>
      <w:r>
        <w:t xml:space="preserve">[Wall Street</w:t>
      </w:r>
      <w:r>
        <w:t xml:space="preserve"> </w:t>
      </w:r>
      <w:r>
        <w:t xml:space="preserve">Journal,</w:t>
      </w:r>
      <w:r>
        <w:t xml:space="preserve"> </w:t>
      </w:r>
      <w:hyperlink r:id="rId32">
        <w:r>
          <w:rPr>
            <w:rStyle w:val="Hyperlink"/>
          </w:rPr>
          <w:t xml:space="preserve">10/1/15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Disapproving The Stream Buffer Rule.</w:t>
      </w:r>
      <w:r>
        <w:t xml:space="preserve"> </w:t>
      </w:r>
      <w:r>
        <w:t xml:space="preserve">In February 2017, Fitzpatrick voted against disapproving the Stream</w:t>
      </w:r>
      <w:r>
        <w:t xml:space="preserve"> </w:t>
      </w:r>
      <w:r>
        <w:t xml:space="preserve">Buffer Rule via the Congressional Review Act.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resolution disapproves the rule issued by the Labor</w:t>
      </w:r>
      <w:r>
        <w:t xml:space="preserve"> </w:t>
      </w:r>
      <w:r>
        <w:t xml:space="preserve">Department on Dec. 20, 2016 (commonly known as the Stream Buffer rule)</w:t>
      </w:r>
      <w:r>
        <w:t xml:space="preserve"> </w:t>
      </w:r>
      <w:r>
        <w:t xml:space="preserve">that requires surface coal mining operations to be designed to minimize</w:t>
      </w:r>
      <w:r>
        <w:t xml:space="preserve"> </w:t>
      </w:r>
      <w:r>
        <w:t xml:space="preserve">the amount of waste placed outside the mined-out area. The measure</w:t>
      </w:r>
      <w:r>
        <w:t xml:space="preserve"> </w:t>
      </w:r>
      <w:r>
        <w:t xml:space="preserve">provides that the rule will have no force or effect.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legislation. The House agreed to the legislation by a vote of 228 to</w:t>
      </w:r>
      <w:r>
        <w:t xml:space="preserve"> </w:t>
      </w:r>
      <w:r>
        <w:t xml:space="preserve">194. The Senate later passed the legislation, which President Trump</w:t>
      </w:r>
      <w:r>
        <w:t xml:space="preserve"> </w:t>
      </w:r>
      <w:r>
        <w:t xml:space="preserve">signed into law. [House Vote 73,</w:t>
      </w:r>
      <w:r>
        <w:t xml:space="preserve"> </w:t>
      </w:r>
      <w:hyperlink r:id="rId33">
        <w:r>
          <w:rPr>
            <w:rStyle w:val="Hyperlink"/>
          </w:rPr>
          <w:t xml:space="preserve">2/1/17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1/27/17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Obama-Era Stream Buffer Rule Was Meant To Curb Open-Pit Coal</w:t>
      </w:r>
      <w:r>
        <w:rPr>
          <w:bCs/>
          <w:b/>
        </w:rPr>
        <w:t xml:space="preserve"> </w:t>
      </w:r>
      <w:r>
        <w:rPr>
          <w:bCs/>
          <w:b/>
        </w:rPr>
        <w:t xml:space="preserve">Mine Contamination Of Streams And Waterways.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President Donald Trump signed into law</w:t>
      </w:r>
      <w:r>
        <w:t xml:space="preserve"> </w:t>
      </w:r>
      <w:r>
        <w:t xml:space="preserve">Thursday a Congressional Review Act joint resolution that nullifies</w:t>
      </w:r>
      <w:r>
        <w:t xml:space="preserve"> </w:t>
      </w:r>
      <w:r>
        <w:t xml:space="preserve">a rule by President Barack Obama’s Interior Department to curb</w:t>
      </w:r>
      <w:r>
        <w:t xml:space="preserve"> </w:t>
      </w:r>
      <w:r>
        <w:t xml:space="preserve">contamination of streams and waterways by open-pit coal mines.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2/16/17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Trump Claimed The Rule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Threat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The Coal</w:t>
      </w:r>
      <w:r>
        <w:rPr>
          <w:bCs/>
          <w:b/>
        </w:rPr>
        <w:t xml:space="preserve"> </w:t>
      </w:r>
      <w:r>
        <w:rPr>
          <w:bCs/>
          <w:b/>
        </w:rPr>
        <w:t xml:space="preserve">Industry.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In other</w:t>
      </w:r>
      <w:r>
        <w:t xml:space="preserve"> </w:t>
      </w:r>
      <w:r>
        <w:t xml:space="preserve">countries, they love their coal, but over here, we haven’t treated</w:t>
      </w:r>
      <w:r>
        <w:t xml:space="preserve"> </w:t>
      </w:r>
      <w:r>
        <w:t xml:space="preserve">it with the respect it deserves,</w:t>
      </w:r>
      <w:r>
        <w:t xml:space="preserve">’</w:t>
      </w:r>
      <w:r>
        <w:t xml:space="preserve"> </w:t>
      </w:r>
      <w:r>
        <w:t xml:space="preserve">Trump said at the signing</w:t>
      </w:r>
      <w:r>
        <w:t xml:space="preserve"> </w:t>
      </w:r>
      <w:r>
        <w:t xml:space="preserve">ceremony.</w:t>
      </w:r>
      <w:r>
        <w:t xml:space="preserve"> </w:t>
      </w:r>
      <w:r>
        <w:t xml:space="preserve">‘</w:t>
      </w:r>
      <w:r>
        <w:t xml:space="preserve">This rule would eliminate a major threat to [coal]</w:t>
      </w:r>
      <w:r>
        <w:t xml:space="preserve"> </w:t>
      </w:r>
      <w:r>
        <w:t xml:space="preserve">jobs, and we are going to get rid of that threat immediately.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2/16/17</w:t>
        </w:r>
      </w:hyperlink>
      <w:r>
        <w:t xml:space="preserve">]</w:t>
      </w:r>
    </w:p>
    <w:bookmarkEnd w:id="37"/>
    <w:bookmarkStart w:id="42" w:name="excise-tax"/>
    <w:p>
      <w:pPr>
        <w:pStyle w:val="Heading3"/>
      </w:pPr>
      <w:r>
        <w:t xml:space="preserve">Excise Tax</w:t>
      </w:r>
    </w:p>
    <w:p>
      <w:pPr>
        <w:pStyle w:val="FirstParagraph"/>
      </w:pPr>
      <w:r>
        <w:rPr>
          <w:bCs/>
          <w:b/>
        </w:rPr>
        <w:t xml:space="preserve">2022: Fitzpatrick Voted Against Permanently Restoring An Excise Tax On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Coal That Supports The Black Lung Disability Fund.</w:t>
      </w:r>
      <w:r>
        <w:t xml:space="preserve"> </w:t>
      </w:r>
      <w:r>
        <w:t xml:space="preserve">In August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permanently restore an excise tax on domestic coal</w:t>
      </w:r>
      <w:r>
        <w:t xml:space="preserve"> </w:t>
      </w:r>
      <w:r>
        <w:t xml:space="preserve">that supports the Black Lung Disability Fund.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by a vote 220-207, thus</w:t>
      </w:r>
      <w:r>
        <w:t xml:space="preserve"> </w:t>
      </w:r>
      <w:r>
        <w:t xml:space="preserve">the bill was sent to President Biden for final signage. President Biden</w:t>
      </w:r>
      <w:r>
        <w:t xml:space="preserve"> </w:t>
      </w:r>
      <w:r>
        <w:t xml:space="preserve">signed the bill and it ultimately became law. [House Vote 420,</w:t>
      </w:r>
      <w:r>
        <w:t xml:space="preserve"> </w:t>
      </w:r>
      <w:hyperlink r:id="rId38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Extended And Restored The Excise Tax On Domestic Coal To</w:t>
      </w:r>
      <w:r>
        <w:rPr>
          <w:bCs/>
          <w:b/>
        </w:rPr>
        <w:t xml:space="preserve"> </w:t>
      </w:r>
      <w:r>
        <w:rPr>
          <w:bCs/>
          <w:b/>
        </w:rPr>
        <w:t xml:space="preserve">Previous Rates, 55 Cents Per Ton Of Surface Mined Coal And $1.10</w:t>
      </w:r>
      <w:r>
        <w:rPr>
          <w:bCs/>
          <w:b/>
        </w:rPr>
        <w:t xml:space="preserve"> </w:t>
      </w:r>
      <w:r>
        <w:rPr>
          <w:bCs/>
          <w:b/>
        </w:rPr>
        <w:t xml:space="preserve">Per Ton Of Coal Mined Underground.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budget reconciliation package (HR 5376) that passed</w:t>
      </w:r>
      <w:r>
        <w:t xml:space="preserve"> </w:t>
      </w:r>
      <w:r>
        <w:t xml:space="preserve">through the Senate 51-50 along party lines with Vice President</w:t>
      </w:r>
      <w:r>
        <w:t xml:space="preserve"> </w:t>
      </w:r>
      <w:r>
        <w:t xml:space="preserve">Kamala Harris cast the tie-breaking vote, would permanently extend</w:t>
      </w:r>
      <w:r>
        <w:t xml:space="preserve"> </w:t>
      </w:r>
      <w:r>
        <w:t xml:space="preserve">and restore the excise tax to previous rates — $0.55 per ton of</w:t>
      </w:r>
      <w:r>
        <w:t xml:space="preserve"> </w:t>
      </w:r>
      <w:r>
        <w:t xml:space="preserve">surface mined coal and $1.10 per ton of coal mined underground. The</w:t>
      </w:r>
      <w:r>
        <w:t xml:space="preserve"> </w:t>
      </w:r>
      <w:r>
        <w:t xml:space="preserve">fund has historically been extended on a year-by-year basis.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Black Lung Disability Fund, Which Provides Benefits And</w:t>
      </w:r>
      <w:r>
        <w:rPr>
          <w:bCs/>
          <w:b/>
        </w:rPr>
        <w:t xml:space="preserve"> </w:t>
      </w:r>
      <w:r>
        <w:rPr>
          <w:bCs/>
          <w:b/>
        </w:rPr>
        <w:t xml:space="preserve">Medical Care For Miners Who Were Diagnosed With Black Lung Disease,</w:t>
      </w:r>
      <w:r>
        <w:rPr>
          <w:bCs/>
          <w:b/>
        </w:rPr>
        <w:t xml:space="preserve"> </w:t>
      </w:r>
      <w:r>
        <w:rPr>
          <w:bCs/>
          <w:b/>
        </w:rPr>
        <w:t xml:space="preserve">Was Cut In Half At The Beginning Of 2022 And Raised Uncertainty</w:t>
      </w:r>
      <w:r>
        <w:rPr>
          <w:bCs/>
          <w:b/>
        </w:rPr>
        <w:t xml:space="preserve"> </w:t>
      </w:r>
      <w:r>
        <w:rPr>
          <w:bCs/>
          <w:b/>
        </w:rPr>
        <w:t xml:space="preserve">Among Miners About Relying On The Fund.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fund, which is used to provide benefits and health</w:t>
      </w:r>
      <w:r>
        <w:t xml:space="preserve"> </w:t>
      </w:r>
      <w:r>
        <w:t xml:space="preserve">care for miners suffering from black lung disease, was cut in half</w:t>
      </w:r>
      <w:r>
        <w:t xml:space="preserve"> </w:t>
      </w:r>
      <w:r>
        <w:t xml:space="preserve">after previous funding levels expired at the beginning of 2022.</w:t>
      </w:r>
      <w:r>
        <w:t xml:space="preserve"> </w:t>
      </w:r>
      <w:r>
        <w:t xml:space="preserve">Although the Labor Department assured miners they would continue to</w:t>
      </w:r>
      <w:r>
        <w:t xml:space="preserve"> </w:t>
      </w:r>
      <w:r>
        <w:t xml:space="preserve">receive their benefits, the cut left uncertainty among miners</w:t>
      </w:r>
      <w:r>
        <w:t xml:space="preserve"> </w:t>
      </w:r>
      <w:r>
        <w:t xml:space="preserve">relying on the fund.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Coal Mining Industry Scrutinized The Inflation Reduction Act,</w:t>
      </w:r>
      <w:r>
        <w:rPr>
          <w:bCs/>
          <w:b/>
        </w:rPr>
        <w:t xml:space="preserve"> </w:t>
      </w:r>
      <w:r>
        <w:rPr>
          <w:bCs/>
          <w:b/>
        </w:rPr>
        <w:t xml:space="preserve">Arguing It Would Cost Mining Companies Tax Money And Threaten Coal</w:t>
      </w:r>
      <w:r>
        <w:rPr>
          <w:bCs/>
          <w:b/>
        </w:rPr>
        <w:t xml:space="preserve"> </w:t>
      </w:r>
      <w:r>
        <w:rPr>
          <w:bCs/>
          <w:b/>
        </w:rPr>
        <w:t xml:space="preserve">Jobs And Emphasizing That The Black Lung Disability Fund Was In $6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Debt.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the coal</w:t>
      </w:r>
      <w:r>
        <w:t xml:space="preserve"> </w:t>
      </w:r>
      <w:r>
        <w:t xml:space="preserve">mining industry, including the West Virginia Coal Association, said</w:t>
      </w:r>
      <w:r>
        <w:t xml:space="preserve"> </w:t>
      </w:r>
      <w:r>
        <w:t xml:space="preserve">in a statement that the bill worked out in a deal between Sen. Joe</w:t>
      </w:r>
      <w:r>
        <w:t xml:space="preserve"> </w:t>
      </w:r>
      <w:r>
        <w:t xml:space="preserve">Manchin III, D-W.Va., and Senate Democratic leaders would cost</w:t>
      </w:r>
      <w:r>
        <w:t xml:space="preserve"> </w:t>
      </w:r>
      <w:r>
        <w:t xml:space="preserve">mining companies millions of dollars in taxes and threaten domestic</w:t>
      </w:r>
      <w:r>
        <w:t xml:space="preserve"> </w:t>
      </w:r>
      <w:r>
        <w:t xml:space="preserve">coal jobs. Manchin countered during a news conference last week that</w:t>
      </w:r>
      <w:r>
        <w:t xml:space="preserve"> </w:t>
      </w:r>
      <w:r>
        <w:t xml:space="preserve">the industry has been paying previous rates since the 1980s and that</w:t>
      </w:r>
      <w:r>
        <w:t xml:space="preserve"> </w:t>
      </w:r>
      <w:r>
        <w:t xml:space="preserve">the bill is friendly for fossil fuel growth. Although the provision</w:t>
      </w:r>
      <w:r>
        <w:t xml:space="preserve"> </w:t>
      </w:r>
      <w:r>
        <w:t xml:space="preserve">in the bill is a major win for those battling black lung disease,</w:t>
      </w:r>
      <w:r>
        <w:t xml:space="preserve"> </w:t>
      </w:r>
      <w:r>
        <w:t xml:space="preserve">Coleman said the fund is nearly $6 billion in debt, which he said</w:t>
      </w:r>
      <w:r>
        <w:t xml:space="preserve"> </w:t>
      </w:r>
      <w:r>
        <w:t xml:space="preserve">is due to coal companies not paying enough to the fund. Miners have</w:t>
      </w:r>
      <w:r>
        <w:t xml:space="preserve"> </w:t>
      </w:r>
      <w:r>
        <w:t xml:space="preserve">yet to lose benefits, but they worry it could happen in the future.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42"/>
    <w:bookmarkStart w:id="47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2018: Fitzpatrick Voted Against Permanently Exempt Coal Waste Burning</w:t>
      </w:r>
      <w:r>
        <w:rPr>
          <w:bCs/>
          <w:b/>
        </w:rPr>
        <w:t xml:space="preserve"> </w:t>
      </w:r>
      <w:r>
        <w:rPr>
          <w:bCs/>
          <w:b/>
        </w:rPr>
        <w:t xml:space="preserve">Power Plants From Particular Pollution Standards.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against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subject[ed] an electricity-generating unit</w:t>
      </w:r>
      <w:r>
        <w:t xml:space="preserve"> </w:t>
      </w:r>
      <w:r>
        <w:t xml:space="preserve">that can get at least 75 percent of its energy from coal mining</w:t>
      </w:r>
      <w:r>
        <w:t xml:space="preserve"> </w:t>
      </w:r>
      <w:r>
        <w:t xml:space="preserve">byproduct to the original emissions standards as set in the</w:t>
      </w:r>
      <w:r>
        <w:t xml:space="preserve"> </w:t>
      </w:r>
      <w:r>
        <w:t xml:space="preserve">Environmental Protection Agency’s Cross-State Air Pollution Rule</w:t>
      </w:r>
      <w:r>
        <w:t xml:space="preserve"> </w:t>
      </w:r>
      <w:r>
        <w:t xml:space="preserve">(CSAPR), rather than the lowered emissions totals currently set through</w:t>
      </w:r>
      <w:r>
        <w:t xml:space="preserve"> </w:t>
      </w:r>
      <w:r>
        <w:t xml:space="preserve">2020. It would not [have] allow[ed] for unused emissions to be</w:t>
      </w:r>
      <w:r>
        <w:t xml:space="preserve"> </w:t>
      </w:r>
      <w:r>
        <w:t xml:space="preserve">transferred to other entities, but would [have] allow[ed] for unused</w:t>
      </w:r>
      <w:r>
        <w:t xml:space="preserve"> </w:t>
      </w:r>
      <w:r>
        <w:t xml:space="preserve">emissions to be added to future compliance periods. The bill would</w:t>
      </w:r>
      <w:r>
        <w:t xml:space="preserve"> </w:t>
      </w:r>
      <w:r>
        <w:t xml:space="preserve">[have] also alter[ed] standards under which an</w:t>
      </w:r>
      <w:r>
        <w:t xml:space="preserve"> </w:t>
      </w:r>
      <w:r>
        <w:t xml:space="preserve">electricity-generating unit could meet the Clear Air Act’s (PL-91-604)</w:t>
      </w:r>
      <w:r>
        <w:t xml:space="preserve"> </w:t>
      </w:r>
      <w:r>
        <w:t xml:space="preserve">Mercury and Air Toxics Standards Rule through meeting requirements for</w:t>
      </w:r>
      <w:r>
        <w:t xml:space="preserve"> </w:t>
      </w:r>
      <w:r>
        <w:t xml:space="preserve">either sulfur dioxide or hydrogen chloride, but not for both.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215 to 189. The</w:t>
      </w:r>
      <w:r>
        <w:t xml:space="preserve"> </w:t>
      </w:r>
      <w:r>
        <w:t xml:space="preserve">Senate took no substantive action on the legislation. [House Vote 101,</w:t>
      </w:r>
      <w:r>
        <w:t xml:space="preserve"> </w:t>
      </w:r>
      <w:hyperlink r:id="rId43">
        <w:r>
          <w:rPr>
            <w:rStyle w:val="Hyperlink"/>
          </w:rPr>
          <w:t xml:space="preserve">3/8/18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3/8/18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Letter From Environmental Groups: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This Bill Would Weaken Health</w:t>
      </w:r>
      <w:r>
        <w:rPr>
          <w:bCs/>
          <w:b/>
        </w:rPr>
        <w:t xml:space="preserve"> </w:t>
      </w:r>
      <w:r>
        <w:rPr>
          <w:bCs/>
          <w:b/>
        </w:rPr>
        <w:t xml:space="preserve">Safeguards For Americans On Behalf Of Special Interest Groups And</w:t>
      </w:r>
      <w:r>
        <w:rPr>
          <w:bCs/>
          <w:b/>
        </w:rPr>
        <w:t xml:space="preserve"> </w:t>
      </w:r>
      <w:r>
        <w:rPr>
          <w:bCs/>
          <w:b/>
        </w:rPr>
        <w:t xml:space="preserve">Result In More Toxic Air Pollution And Health Hazards.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</w:t>
      </w:r>
      <w:r>
        <w:t xml:space="preserve"> </w:t>
      </w:r>
      <w:r>
        <w:t xml:space="preserve">to a letter from a variety of environmental groups,</w:t>
      </w:r>
      <w:r>
        <w:t xml:space="preserve"> </w:t>
      </w:r>
      <w:r>
        <w:t xml:space="preserve">“</w:t>
      </w:r>
      <w:r>
        <w:t xml:space="preserve">On behalf of</w:t>
      </w:r>
      <w:r>
        <w:t xml:space="preserve"> </w:t>
      </w:r>
      <w:r>
        <w:t xml:space="preserve">our millions of members, the undersigned organizations urge you to</w:t>
      </w:r>
      <w:r>
        <w:t xml:space="preserve"> </w:t>
      </w:r>
      <w:r>
        <w:t xml:space="preserve">oppose the amended Satisfying Energy Needs and Saving the</w:t>
      </w:r>
      <w:r>
        <w:t xml:space="preserve"> </w:t>
      </w:r>
      <w:r>
        <w:t xml:space="preserve">Environment Act, or SENSE Act (H.R. 1119). This bill would weaken</w:t>
      </w:r>
      <w:r>
        <w:t xml:space="preserve"> </w:t>
      </w:r>
      <w:r>
        <w:t xml:space="preserve">health safeguards for Americans on behalf of special interest groups</w:t>
      </w:r>
      <w:r>
        <w:t xml:space="preserve"> </w:t>
      </w:r>
      <w:r>
        <w:t xml:space="preserve">and result in more toxic air pollution and health hazards. The SENSE</w:t>
      </w:r>
      <w:r>
        <w:t xml:space="preserve"> </w:t>
      </w:r>
      <w:r>
        <w:t xml:space="preserve">Act would provide a giveaway to power plants that burn waste coal</w:t>
      </w:r>
      <w:r>
        <w:t xml:space="preserve"> </w:t>
      </w:r>
      <w:r>
        <w:t xml:space="preserve">under EPA’s Mercury and Air Toxics Standards (MATS). The bill favors</w:t>
      </w:r>
      <w:r>
        <w:t xml:space="preserve"> </w:t>
      </w:r>
      <w:r>
        <w:t xml:space="preserve">waste coal-burning power plants at the expense of other in-state</w:t>
      </w:r>
      <w:r>
        <w:t xml:space="preserve"> </w:t>
      </w:r>
      <w:r>
        <w:t xml:space="preserve">coal power plants and the public through blunt political favoritism.</w:t>
      </w:r>
      <w:r>
        <w:t xml:space="preserve"> </w:t>
      </w:r>
      <w:r>
        <w:t xml:space="preserve">Specifically, the SENSE Act would permanently exempt power plants</w:t>
      </w:r>
      <w:r>
        <w:t xml:space="preserve"> </w:t>
      </w:r>
      <w:r>
        <w:t xml:space="preserve">that burn waste coal from having to meet certain pollution limits.</w:t>
      </w:r>
      <w:r>
        <w:t xml:space="preserve"> </w:t>
      </w:r>
      <w:r>
        <w:t xml:space="preserve">Power plants, including waste coal plants, are already meeting these</w:t>
      </w:r>
      <w:r>
        <w:t xml:space="preserve"> </w:t>
      </w:r>
      <w:r>
        <w:t xml:space="preserve">standards – passing this bill would be a free giveaway to</w:t>
      </w:r>
      <w:r>
        <w:t xml:space="preserve"> </w:t>
      </w:r>
      <w:r>
        <w:t xml:space="preserve">polluters, and nothing more.</w:t>
      </w:r>
      <w:r>
        <w:t xml:space="preserve">”</w:t>
      </w:r>
      <w:r>
        <w:t xml:space="preserve"> </w:t>
      </w:r>
      <w:r>
        <w:t xml:space="preserve">[Letter from Environmental Groups,</w:t>
      </w:r>
      <w:r>
        <w:t xml:space="preserve"> </w:t>
      </w:r>
      <w:hyperlink r:id="rId46">
        <w:r>
          <w:rPr>
            <w:rStyle w:val="Hyperlink"/>
          </w:rPr>
          <w:t xml:space="preserve">3/6/18</w:t>
        </w:r>
      </w:hyperlink>
      <w:r>
        <w:t xml:space="preserve">]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://clerk.house.gov/evs/2017/roll073.xml" TargetMode="External" /><Relationship Type="http://schemas.openxmlformats.org/officeDocument/2006/relationships/hyperlink" Id="rId29" Target="http://clerk.house.gov/evs/2017/roll391.xml" TargetMode="External" /><Relationship Type="http://schemas.openxmlformats.org/officeDocument/2006/relationships/hyperlink" Id="rId25" Target="http://clerk.house.gov/evs/2017/roll476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43" Target="http://clerk.house.gov/evs/2018/roll101.xml" TargetMode="External" /><Relationship Type="http://schemas.openxmlformats.org/officeDocument/2006/relationships/hyperlink" Id="rId38" Target="http://clerk.house.gov/evs/2022/roll420.xml" TargetMode="External" /><Relationship Type="http://schemas.openxmlformats.org/officeDocument/2006/relationships/hyperlink" Id="rId30" Target="http://cq.com/vote/2017/H/391?5" TargetMode="External" /><Relationship Type="http://schemas.openxmlformats.org/officeDocument/2006/relationships/hyperlink" Id="rId26" Target="http://cq.com/vote/2017/H/476?9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34" Target="http://www.cq.com/doc/har-5029348/28?128" TargetMode="External" /><Relationship Type="http://schemas.openxmlformats.org/officeDocument/2006/relationships/hyperlink" Id="rId44" Target="http://www.cq.com/vote/2018/H/101?7" TargetMode="External" /><Relationship Type="http://schemas.openxmlformats.org/officeDocument/2006/relationships/hyperlink" Id="rId32" Target="http://www.wsj.com/articles/epa-to-set-stricter-air-pollution-standard-for-ozone-1443715727" TargetMode="External" /><Relationship Type="http://schemas.openxmlformats.org/officeDocument/2006/relationships/hyperlink" Id="rId46" Target="https://assets.nrdc.org/sites/default/files/sense-act-opposition-letter_2018-03-07.pdf?_ga=2.263719823.2040002446.1521661818-841784846.1521661818" TargetMode="External" /><Relationship Type="http://schemas.openxmlformats.org/officeDocument/2006/relationships/hyperlink" Id="rId36" Target="https://plus.cq.com/doc/news-5044425?1" TargetMode="External" /><Relationship Type="http://schemas.openxmlformats.org/officeDocument/2006/relationships/hyperlink" Id="rId41" Target="https://plus.cq.com/doc/news-7547747?4" TargetMode="External" /><Relationship Type="http://schemas.openxmlformats.org/officeDocument/2006/relationships/hyperlink" Id="rId39" Target="https://plus.cq.com/vote/2022/H/420?6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7" Target="https://www.congress.gov/amendment/115th-congress/house-amendment/347/actions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45" Target="https://www.congress.gov/bill/115th-congress/house-bill/1119/all-actions" TargetMode="External" /><Relationship Type="http://schemas.openxmlformats.org/officeDocument/2006/relationships/hyperlink" Id="rId28" Target="https://www.congress.gov/bill/115th-congress/house-bill/3354/all-actions" TargetMode="External" /><Relationship Type="http://schemas.openxmlformats.org/officeDocument/2006/relationships/hyperlink" Id="rId31" Target="https://www.congress.gov/bill/115th-congress/house-bill/806/all-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35" Target="https://www.congress.gov/bill/115th-congress/house-joint-resolution/38/all-actions" TargetMode="External" /><Relationship Type="http://schemas.openxmlformats.org/officeDocument/2006/relationships/hyperlink" Id="rId40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clerk.house.gov/evs/2017/roll073.xml" TargetMode="External" /><Relationship Type="http://schemas.openxmlformats.org/officeDocument/2006/relationships/hyperlink" Id="rId29" Target="http://clerk.house.gov/evs/2017/roll391.xml" TargetMode="External" /><Relationship Type="http://schemas.openxmlformats.org/officeDocument/2006/relationships/hyperlink" Id="rId25" Target="http://clerk.house.gov/evs/2017/roll476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43" Target="http://clerk.house.gov/evs/2018/roll101.xml" TargetMode="External" /><Relationship Type="http://schemas.openxmlformats.org/officeDocument/2006/relationships/hyperlink" Id="rId38" Target="http://clerk.house.gov/evs/2022/roll420.xml" TargetMode="External" /><Relationship Type="http://schemas.openxmlformats.org/officeDocument/2006/relationships/hyperlink" Id="rId30" Target="http://cq.com/vote/2017/H/391?5" TargetMode="External" /><Relationship Type="http://schemas.openxmlformats.org/officeDocument/2006/relationships/hyperlink" Id="rId26" Target="http://cq.com/vote/2017/H/476?9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34" Target="http://www.cq.com/doc/har-5029348/28?128" TargetMode="External" /><Relationship Type="http://schemas.openxmlformats.org/officeDocument/2006/relationships/hyperlink" Id="rId44" Target="http://www.cq.com/vote/2018/H/101?7" TargetMode="External" /><Relationship Type="http://schemas.openxmlformats.org/officeDocument/2006/relationships/hyperlink" Id="rId32" Target="http://www.wsj.com/articles/epa-to-set-stricter-air-pollution-standard-for-ozone-1443715727" TargetMode="External" /><Relationship Type="http://schemas.openxmlformats.org/officeDocument/2006/relationships/hyperlink" Id="rId46" Target="https://assets.nrdc.org/sites/default/files/sense-act-opposition-letter_2018-03-07.pdf?_ga=2.263719823.2040002446.1521661818-841784846.1521661818" TargetMode="External" /><Relationship Type="http://schemas.openxmlformats.org/officeDocument/2006/relationships/hyperlink" Id="rId36" Target="https://plus.cq.com/doc/news-5044425?1" TargetMode="External" /><Relationship Type="http://schemas.openxmlformats.org/officeDocument/2006/relationships/hyperlink" Id="rId41" Target="https://plus.cq.com/doc/news-7547747?4" TargetMode="External" /><Relationship Type="http://schemas.openxmlformats.org/officeDocument/2006/relationships/hyperlink" Id="rId39" Target="https://plus.cq.com/vote/2022/H/420?6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7" Target="https://www.congress.gov/amendment/115th-congress/house-amendment/347/actions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45" Target="https://www.congress.gov/bill/115th-congress/house-bill/1119/all-actions" TargetMode="External" /><Relationship Type="http://schemas.openxmlformats.org/officeDocument/2006/relationships/hyperlink" Id="rId28" Target="https://www.congress.gov/bill/115th-congress/house-bill/3354/all-actions" TargetMode="External" /><Relationship Type="http://schemas.openxmlformats.org/officeDocument/2006/relationships/hyperlink" Id="rId31" Target="https://www.congress.gov/bill/115th-congress/house-bill/806/all-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35" Target="https://www.congress.gov/bill/115th-congress/house-joint-resolution/38/all-actions" TargetMode="External" /><Relationship Type="http://schemas.openxmlformats.org/officeDocument/2006/relationships/hyperlink" Id="rId40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