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ducation"/>
    <w:p>
      <w:pPr>
        <w:pStyle w:val="Heading1"/>
      </w:pPr>
      <w:r>
        <w:t xml:space="preserve">Education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Book Bans</w:t>
      </w:r>
    </w:p>
    <w:p>
      <w:pPr>
        <w:numPr>
          <w:ilvl w:val="0"/>
          <w:numId w:val="1001"/>
        </w:numPr>
        <w:pStyle w:val="Compact"/>
      </w:pPr>
      <w:r>
        <w:t xml:space="preserve">Department Of Education</w:t>
      </w:r>
    </w:p>
    <w:p>
      <w:pPr>
        <w:numPr>
          <w:ilvl w:val="0"/>
          <w:numId w:val="1001"/>
        </w:numPr>
        <w:pStyle w:val="Compact"/>
      </w:pPr>
      <w:r>
        <w:t xml:space="preserve">Early Education</w:t>
      </w:r>
    </w:p>
    <w:p>
      <w:pPr>
        <w:numPr>
          <w:ilvl w:val="0"/>
          <w:numId w:val="1001"/>
        </w:numPr>
        <w:pStyle w:val="Compact"/>
      </w:pPr>
      <w:r>
        <w:t xml:space="preserve">Early Learning</w:t>
      </w:r>
    </w:p>
    <w:p>
      <w:pPr>
        <w:numPr>
          <w:ilvl w:val="0"/>
          <w:numId w:val="1001"/>
        </w:numPr>
        <w:pStyle w:val="Compact"/>
      </w:pPr>
      <w:r>
        <w:t xml:space="preserve">Education Tax Credit</w:t>
      </w:r>
    </w:p>
    <w:p>
      <w:pPr>
        <w:numPr>
          <w:ilvl w:val="0"/>
          <w:numId w:val="1001"/>
        </w:numPr>
        <w:pStyle w:val="Compact"/>
      </w:pPr>
      <w:r>
        <w:t xml:space="preserve">Endowment</w:t>
      </w:r>
    </w:p>
    <w:p>
      <w:pPr>
        <w:numPr>
          <w:ilvl w:val="0"/>
          <w:numId w:val="1001"/>
        </w:numPr>
        <w:pStyle w:val="Compact"/>
      </w:pPr>
      <w:r>
        <w:t xml:space="preserve">Funding</w:t>
      </w:r>
    </w:p>
    <w:p>
      <w:pPr>
        <w:numPr>
          <w:ilvl w:val="0"/>
          <w:numId w:val="1001"/>
        </w:numPr>
        <w:pStyle w:val="Compact"/>
      </w:pPr>
      <w:r>
        <w:t xml:space="preserve">Higher Education</w:t>
      </w:r>
    </w:p>
    <w:p>
      <w:pPr>
        <w:numPr>
          <w:ilvl w:val="0"/>
          <w:numId w:val="1001"/>
        </w:numPr>
        <w:pStyle w:val="Compact"/>
      </w:pPr>
      <w:r>
        <w:t xml:space="preserve">Holocaust</w:t>
      </w:r>
    </w:p>
    <w:p>
      <w:pPr>
        <w:numPr>
          <w:ilvl w:val="0"/>
          <w:numId w:val="1001"/>
        </w:numPr>
        <w:pStyle w:val="Compact"/>
      </w:pPr>
      <w:r>
        <w:t xml:space="preserve">K-12 Education</w:t>
      </w:r>
    </w:p>
    <w:p>
      <w:pPr>
        <w:numPr>
          <w:ilvl w:val="0"/>
          <w:numId w:val="1001"/>
        </w:numPr>
        <w:pStyle w:val="Compact"/>
      </w:pPr>
      <w:r>
        <w:t xml:space="preserve">Language Education</w:t>
      </w:r>
    </w:p>
    <w:p>
      <w:pPr>
        <w:numPr>
          <w:ilvl w:val="0"/>
          <w:numId w:val="1001"/>
        </w:numPr>
        <w:pStyle w:val="Compact"/>
      </w:pPr>
      <w:r>
        <w:t xml:space="preserve">No Child Left Behind</w:t>
      </w:r>
    </w:p>
    <w:p>
      <w:pPr>
        <w:numPr>
          <w:ilvl w:val="0"/>
          <w:numId w:val="1001"/>
        </w:numPr>
        <w:pStyle w:val="Compact"/>
      </w:pPr>
      <w:r>
        <w:t xml:space="preserve">Parents’ Education Oversight</w:t>
      </w:r>
    </w:p>
    <w:p>
      <w:pPr>
        <w:numPr>
          <w:ilvl w:val="0"/>
          <w:numId w:val="1001"/>
        </w:numPr>
        <w:pStyle w:val="Compact"/>
      </w:pPr>
      <w:r>
        <w:t xml:space="preserve">Pell Grants</w:t>
      </w:r>
    </w:p>
    <w:p>
      <w:pPr>
        <w:numPr>
          <w:ilvl w:val="0"/>
          <w:numId w:val="1001"/>
        </w:numPr>
        <w:pStyle w:val="Compact"/>
      </w:pPr>
      <w:r>
        <w:t xml:space="preserve">School-Based Mental Health</w:t>
      </w:r>
    </w:p>
    <w:p>
      <w:pPr>
        <w:numPr>
          <w:ilvl w:val="0"/>
          <w:numId w:val="1001"/>
        </w:numPr>
        <w:pStyle w:val="Compact"/>
      </w:pPr>
      <w:r>
        <w:t xml:space="preserve">Student Loans</w:t>
      </w:r>
    </w:p>
    <w:p>
      <w:pPr>
        <w:numPr>
          <w:ilvl w:val="0"/>
          <w:numId w:val="1001"/>
        </w:numPr>
        <w:pStyle w:val="Compact"/>
      </w:pPr>
      <w:r>
        <w:t xml:space="preserve">Teachers</w:t>
      </w:r>
    </w:p>
    <w:p>
      <w:pPr>
        <w:numPr>
          <w:ilvl w:val="0"/>
          <w:numId w:val="1001"/>
        </w:numPr>
        <w:pStyle w:val="Compact"/>
      </w:pPr>
      <w:r>
        <w:t xml:space="preserve">Tuition Tax Waiver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