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orthern-mariana-islands"/>
    <w:p>
      <w:pPr>
        <w:pStyle w:val="Heading1"/>
      </w:pPr>
      <w:r>
        <w:t xml:space="preserve">Northern Mariana Islands</w:t>
      </w:r>
    </w:p>
    <w:bookmarkStart w:id="24" w:name="relief-funding"/>
    <w:p>
      <w:pPr>
        <w:pStyle w:val="Heading3"/>
      </w:pPr>
      <w:r>
        <w:t xml:space="preserve">Relief Funding</w:t>
      </w:r>
    </w:p>
    <w:p>
      <w:pPr>
        <w:pStyle w:val="FirstParagraph"/>
      </w:pPr>
      <w:r>
        <w:rPr>
          <w:bCs/>
          <w:b/>
        </w:rPr>
        <w:t xml:space="preserve">2019: Fitzpatrick Voted To Increase Funding To Repair Drinking Water</w:t>
      </w:r>
      <w:r>
        <w:rPr>
          <w:bCs/>
          <w:b/>
        </w:rPr>
        <w:t xml:space="preserve"> </w:t>
      </w:r>
      <w:r>
        <w:rPr>
          <w:bCs/>
          <w:b/>
        </w:rPr>
        <w:t xml:space="preserve">Facilities And Waste Water Treatment Plants In The Northern Mariana</w:t>
      </w:r>
      <w:r>
        <w:rPr>
          <w:bCs/>
          <w:b/>
        </w:rPr>
        <w:t xml:space="preserve"> </w:t>
      </w:r>
      <w:r>
        <w:rPr>
          <w:bCs/>
          <w:b/>
        </w:rPr>
        <w:t xml:space="preserve">Islands.</w:t>
      </w:r>
      <w:r>
        <w:t xml:space="preserve"> </w:t>
      </w:r>
      <w:r>
        <w:t xml:space="preserve">In May 2019, Fitzpatrick voted for an amendment that would</w:t>
      </w:r>
      <w:r>
        <w:t xml:space="preserve"> </w:t>
      </w:r>
      <w:r>
        <w:t xml:space="preserve">have, according to Congressional Quarterly,</w:t>
      </w:r>
      <w:r>
        <w:t xml:space="preserve"> </w:t>
      </w:r>
      <w:r>
        <w:t xml:space="preserve">“</w:t>
      </w:r>
      <w:r>
        <w:t xml:space="preserve">increase[d by $8.8</w:t>
      </w:r>
      <w:r>
        <w:t xml:space="preserve"> </w:t>
      </w:r>
      <w:r>
        <w:t xml:space="preserve">million funding to repair drinking water facilities and waste water</w:t>
      </w:r>
      <w:r>
        <w:t xml:space="preserve"> </w:t>
      </w:r>
      <w:r>
        <w:t xml:space="preserve">treatment plants impacted by Typhoon Yutu, which impacted the Northern</w:t>
      </w:r>
      <w:r>
        <w:t xml:space="preserve"> </w:t>
      </w:r>
      <w:r>
        <w:t xml:space="preserve">Mariana Islands.</w:t>
      </w:r>
      <w:r>
        <w:t xml:space="preserve">”</w:t>
      </w:r>
      <w:r>
        <w:t xml:space="preserve"> </w:t>
      </w:r>
      <w:r>
        <w:t xml:space="preserve">The underlying legislation was an FY 2019 disaster</w:t>
      </w:r>
      <w:r>
        <w:t xml:space="preserve"> </w:t>
      </w:r>
      <w:r>
        <w:t xml:space="preserve">relief supplemental appropriations bill. The House agreed to the</w:t>
      </w:r>
      <w:r>
        <w:t xml:space="preserve"> </w:t>
      </w:r>
      <w:r>
        <w:t xml:space="preserve">amendment by a vote of 268 to 143. The House later passed the underlying</w:t>
      </w:r>
      <w:r>
        <w:t xml:space="preserve"> </w:t>
      </w:r>
      <w:r>
        <w:t xml:space="preserve">bill. [House Vote 198,</w:t>
      </w:r>
      <w:r>
        <w:t xml:space="preserve"> </w:t>
      </w:r>
      <w:hyperlink r:id="rId20">
        <w:r>
          <w:rPr>
            <w:rStyle w:val="Hyperlink"/>
          </w:rPr>
          <w:t xml:space="preserve">5/10/19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5/10/19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2157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198.xml" TargetMode="External" /><Relationship Type="http://schemas.openxmlformats.org/officeDocument/2006/relationships/hyperlink" Id="rId21" Target="http://cq.com/vote/2019/H/198?0" TargetMode="External" /><Relationship Type="http://schemas.openxmlformats.org/officeDocument/2006/relationships/hyperlink" Id="rId22" Target="https://www.congress.gov/amendment/116th-congress/house-amendment/211/actions" TargetMode="External" /><Relationship Type="http://schemas.openxmlformats.org/officeDocument/2006/relationships/hyperlink" Id="rId23" Target="https://www.congress.gov/bill/116th-congress/house-bill/215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198.xml" TargetMode="External" /><Relationship Type="http://schemas.openxmlformats.org/officeDocument/2006/relationships/hyperlink" Id="rId21" Target="http://cq.com/vote/2019/H/198?0" TargetMode="External" /><Relationship Type="http://schemas.openxmlformats.org/officeDocument/2006/relationships/hyperlink" Id="rId22" Target="https://www.congress.gov/amendment/116th-congress/house-amendment/211/actions" TargetMode="External" /><Relationship Type="http://schemas.openxmlformats.org/officeDocument/2006/relationships/hyperlink" Id="rId23" Target="https://www.congress.gov/bill/116th-congress/house-bill/215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