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fire-response"/>
    <w:p>
      <w:pPr>
        <w:pStyle w:val="Heading1"/>
      </w:pPr>
      <w:r>
        <w:t xml:space="preserve">Fire Response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Fitzpatrick Voted To Fund The U.S. Fire Administration And To</w:t>
      </w:r>
      <w:r>
        <w:rPr>
          <w:bCs/>
          <w:b/>
        </w:rPr>
        <w:t xml:space="preserve"> </w:t>
      </w:r>
      <w:r>
        <w:rPr>
          <w:bCs/>
          <w:b/>
        </w:rPr>
        <w:t xml:space="preserve">Reauthorize Two Federal Emergency Management Agency Programs For Fire</w:t>
      </w:r>
      <w:r>
        <w:rPr>
          <w:bCs/>
          <w:b/>
        </w:rPr>
        <w:t xml:space="preserve"> </w:t>
      </w:r>
      <w:r>
        <w:rPr>
          <w:bCs/>
          <w:b/>
        </w:rPr>
        <w:t xml:space="preserve">Response.</w:t>
      </w:r>
      <w:r>
        <w:t xml:space="preserve"> </w:t>
      </w:r>
      <w:r>
        <w:t xml:space="preserve">In May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bill, as amended, that […] would</w:t>
      </w:r>
      <w:r>
        <w:t xml:space="preserve"> </w:t>
      </w:r>
      <w:r>
        <w:t xml:space="preserve">authorize $95 million annually for the U.S. Fire Administration through</w:t>
      </w:r>
      <w:r>
        <w:t xml:space="preserve"> </w:t>
      </w:r>
      <w:r>
        <w:t xml:space="preserve">fiscal 2028, an increase of 24 percent over current funding levels,</w:t>
      </w:r>
      <w:r>
        <w:t xml:space="preserve"> </w:t>
      </w:r>
      <w:r>
        <w:t xml:space="preserve">including $3.4 million per year to develop standards for evaluating new</w:t>
      </w:r>
      <w:r>
        <w:t xml:space="preserve"> </w:t>
      </w:r>
      <w:r>
        <w:t xml:space="preserve">firefighting technologies, such as personal protection equipment,</w:t>
      </w:r>
      <w:r>
        <w:t xml:space="preserve"> </w:t>
      </w:r>
      <w:r>
        <w:t xml:space="preserve">virtual reality training methods and equipment, and hazard warning</w:t>
      </w:r>
      <w:r>
        <w:t xml:space="preserve"> </w:t>
      </w:r>
      <w:r>
        <w:t xml:space="preserve">devices. It also would reauthorize two Federal Emergency Management</w:t>
      </w:r>
      <w:r>
        <w:t xml:space="preserve"> </w:t>
      </w:r>
      <w:r>
        <w:t xml:space="preserve">Agency programs through fiscal 2028, each at $750 million annually, to</w:t>
      </w:r>
      <w:r>
        <w:t xml:space="preserve"> </w:t>
      </w:r>
      <w:r>
        <w:t xml:space="preserve">support fire departments, including to hire new firefighters, as well as</w:t>
      </w:r>
      <w:r>
        <w:t xml:space="preserve"> </w:t>
      </w:r>
      <w:r>
        <w:t xml:space="preserve">emergency medical service organizations and state fire training</w:t>
      </w:r>
      <w:r>
        <w:t xml:space="preserve"> </w:t>
      </w:r>
      <w:r>
        <w:t xml:space="preserve">academies. It would also require Government Accountability Office audits</w:t>
      </w:r>
      <w:r>
        <w:t xml:space="preserve"> </w:t>
      </w:r>
      <w:r>
        <w:t xml:space="preserve">and reports on USFA and federal firefighting funding, and it would</w:t>
      </w:r>
      <w:r>
        <w:t xml:space="preserve"> </w:t>
      </w:r>
      <w:r>
        <w:t xml:space="preserve">prohibit any Chinese entity from receiving funds authorized by the</w:t>
      </w:r>
      <w:r>
        <w:t xml:space="preserve"> </w:t>
      </w:r>
      <w:r>
        <w:t xml:space="preserve">bill.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393 to 13. [House Vote 194,</w:t>
      </w:r>
      <w:r>
        <w:t xml:space="preserve"> </w:t>
      </w:r>
      <w:hyperlink r:id="rId20">
        <w:r>
          <w:rPr>
            <w:rStyle w:val="Hyperlink"/>
          </w:rPr>
          <w:t xml:space="preserve">5/8/24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5/8/24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870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194.xml" TargetMode="External" /><Relationship Type="http://schemas.openxmlformats.org/officeDocument/2006/relationships/hyperlink" Id="rId21" Target="https://plus.cq.com/vote/2024/H/194/?45" TargetMode="External" /><Relationship Type="http://schemas.openxmlformats.org/officeDocument/2006/relationships/hyperlink" Id="rId22" Target="https://www.congress.gov/bill/118th-congress/senate-bill/87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194.xml" TargetMode="External" /><Relationship Type="http://schemas.openxmlformats.org/officeDocument/2006/relationships/hyperlink" Id="rId21" Target="https://plus.cq.com/vote/2024/H/194/?45" TargetMode="External" /><Relationship Type="http://schemas.openxmlformats.org/officeDocument/2006/relationships/hyperlink" Id="rId22" Target="https://www.congress.gov/bill/118th-congress/senate-bill/87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