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ominations"/>
    <w:p>
      <w:pPr>
        <w:pStyle w:val="Heading1"/>
      </w:pPr>
      <w:r>
        <w:t xml:space="preserve">Nominations</w:t>
      </w:r>
    </w:p>
    <w:bookmarkStart w:id="23" w:name="james-mattis"/>
    <w:p>
      <w:pPr>
        <w:pStyle w:val="Heading3"/>
      </w:pPr>
      <w:r>
        <w:t xml:space="preserve">James Mattis</w:t>
      </w:r>
    </w:p>
    <w:p>
      <w:pPr>
        <w:pStyle w:val="FirstParagraph"/>
      </w:pPr>
      <w:r>
        <w:rPr>
          <w:bCs/>
          <w:b/>
        </w:rPr>
        <w:t xml:space="preserve">2017: Fitzpatrick Voted To Waive A Law Preventing President-Elect</w:t>
      </w:r>
      <w:r>
        <w:rPr>
          <w:bCs/>
          <w:b/>
        </w:rPr>
        <w:t xml:space="preserve"> </w:t>
      </w:r>
      <w:r>
        <w:rPr>
          <w:bCs/>
          <w:b/>
        </w:rPr>
        <w:t xml:space="preserve">Donald Trump’s Nominee, James Mattis, From Becoming The Secretary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Defense.</w:t>
      </w:r>
      <w:r>
        <w:t xml:space="preserve"> </w:t>
      </w:r>
      <w:r>
        <w:t xml:space="preserve">In January 2017, Fitzpatrick voted for legislation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allow[ed] the first</w:t>
      </w:r>
      <w:r>
        <w:t xml:space="preserve"> </w:t>
      </w:r>
      <w:r>
        <w:t xml:space="preserve">person to be confirmed secretary of Defense after the bill's enactment</w:t>
      </w:r>
      <w:r>
        <w:t xml:space="preserve"> </w:t>
      </w:r>
      <w:r>
        <w:t xml:space="preserve">to serve in the position, even if the individual has not been retired</w:t>
      </w:r>
      <w:r>
        <w:t xml:space="preserve"> </w:t>
      </w:r>
      <w:r>
        <w:t xml:space="preserve">from the military for seven years, so long as the person has been</w:t>
      </w:r>
      <w:r>
        <w:t xml:space="preserve"> </w:t>
      </w:r>
      <w:r>
        <w:t xml:space="preserve">retired for at least three years. The bill would thus [have]</w:t>
      </w:r>
      <w:r>
        <w:t xml:space="preserve"> </w:t>
      </w:r>
      <w:r>
        <w:t xml:space="preserve">provide[d] an exemption for President-elect Donald Trump’s pick for</w:t>
      </w:r>
      <w:r>
        <w:t xml:space="preserve"> </w:t>
      </w:r>
      <w:r>
        <w:t xml:space="preserve">the position, retired Marine Corps Gen. James Mattis, from a requirement</w:t>
      </w:r>
      <w:r>
        <w:t xml:space="preserve"> </w:t>
      </w:r>
      <w:r>
        <w:t xml:space="preserve">for a seven-year waiting period before former servicemembers can be</w:t>
      </w:r>
      <w:r>
        <w:t xml:space="preserve"> </w:t>
      </w:r>
      <w:r>
        <w:t xml:space="preserve">appointed to Defense secretary.</w:t>
      </w:r>
      <w:r>
        <w:t xml:space="preserve">”</w:t>
      </w:r>
      <w:r>
        <w:t xml:space="preserve"> </w:t>
      </w:r>
      <w:r>
        <w:t xml:space="preserve">The vote was on the legislation. The</w:t>
      </w:r>
      <w:r>
        <w:t xml:space="preserve"> </w:t>
      </w:r>
      <w:r>
        <w:t xml:space="preserve">House adopted the bill by a vote of 268 to 151. Since the bill had</w:t>
      </w:r>
      <w:r>
        <w:t xml:space="preserve"> </w:t>
      </w:r>
      <w:r>
        <w:t xml:space="preserve">already passed the Senate, it was then sent to the president. President</w:t>
      </w:r>
      <w:r>
        <w:t xml:space="preserve"> </w:t>
      </w:r>
      <w:r>
        <w:t xml:space="preserve">Trump signed the legislation into law. [House Vote 59,</w:t>
      </w:r>
      <w:r>
        <w:t xml:space="preserve"> </w:t>
      </w:r>
      <w:hyperlink r:id="rId20">
        <w:r>
          <w:rPr>
            <w:rStyle w:val="Hyperlink"/>
          </w:rPr>
          <w:t xml:space="preserve">1/13/17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59.xml" TargetMode="External" /><Relationship Type="http://schemas.openxmlformats.org/officeDocument/2006/relationships/hyperlink" Id="rId21" Target="http://cq.com/vote/2017/H/59?8" TargetMode="External" /><Relationship Type="http://schemas.openxmlformats.org/officeDocument/2006/relationships/hyperlink" Id="rId22" Target="https://www.congress.gov/bill/115th-congress/senate-bill/8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59.xml" TargetMode="External" /><Relationship Type="http://schemas.openxmlformats.org/officeDocument/2006/relationships/hyperlink" Id="rId21" Target="http://cq.com/vote/2017/H/59?8" TargetMode="External" /><Relationship Type="http://schemas.openxmlformats.org/officeDocument/2006/relationships/hyperlink" Id="rId22" Target="https://www.congress.gov/bill/115th-congress/senate-bill/8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