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val-nuclear-fuel-systems"/>
    <w:p>
      <w:pPr>
        <w:pStyle w:val="Heading1"/>
      </w:pPr>
      <w:r>
        <w:t xml:space="preserve">Naval Nuclear Fuel Systems</w:t>
      </w:r>
    </w:p>
    <w:bookmarkStart w:id="24" w:name="research-funding"/>
    <w:p>
      <w:pPr>
        <w:pStyle w:val="Heading3"/>
      </w:pPr>
      <w:r>
        <w:t xml:space="preserve">Research Funding</w:t>
      </w:r>
    </w:p>
    <w:p>
      <w:pPr>
        <w:pStyle w:val="FirstParagraph"/>
      </w:pPr>
      <w:r>
        <w:rPr>
          <w:bCs/>
          <w:b/>
        </w:rPr>
        <w:t xml:space="preserve">2022: Fitzpatrick Voted For An Amendment That Authorized $20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Continued Research And Development Of Advanced Naval Nuclear Fuel</w:t>
      </w:r>
      <w:r>
        <w:rPr>
          <w:bCs/>
          <w:b/>
        </w:rPr>
        <w:t xml:space="preserve"> </w:t>
      </w:r>
      <w:r>
        <w:rPr>
          <w:bCs/>
          <w:b/>
        </w:rPr>
        <w:t xml:space="preserve">Systems Based On Low-Enriched Uranium.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en bloc amendments no. 2</w:t>
      </w:r>
      <w:r>
        <w:t xml:space="preserve"> </w:t>
      </w:r>
      <w:r>
        <w:t xml:space="preserve">to the National Defense Authorization Act for Fiscal Year 2023, which</w:t>
      </w:r>
      <w:r>
        <w:t xml:space="preserve"> </w:t>
      </w:r>
      <w:r>
        <w:t xml:space="preserve">would, in part,</w:t>
      </w:r>
      <w:r>
        <w:t xml:space="preserve"> </w:t>
      </w:r>
      <w:r>
        <w:t xml:space="preserve">“</w:t>
      </w:r>
      <w:r>
        <w:t xml:space="preserve">authorize $20 million in funding for the continued</w:t>
      </w:r>
      <w:r>
        <w:t xml:space="preserve"> </w:t>
      </w:r>
      <w:r>
        <w:t xml:space="preserve">research and development of advanced naval nuclear fuel systems based on</w:t>
      </w:r>
      <w:r>
        <w:t xml:space="preserve"> </w:t>
      </w:r>
      <w:r>
        <w:t xml:space="preserve">low-enriched uranium, with offsets.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330-99. [House</w:t>
      </w:r>
      <w:r>
        <w:t xml:space="preserve"> </w:t>
      </w:r>
      <w:r>
        <w:t xml:space="preserve">Vote 332,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32.xml" TargetMode="External" /><Relationship Type="http://schemas.openxmlformats.org/officeDocument/2006/relationships/hyperlink" Id="rId21" Target="https://plus.cq.com/vote/2022/H/332?10" TargetMode="External" /><Relationship Type="http://schemas.openxmlformats.org/officeDocument/2006/relationships/hyperlink" Id="rId22" Target="https://www.congress.gov/amendment/117th-congress/house-amendment/269/actions?s=a&amp;r=1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32.xml" TargetMode="External" /><Relationship Type="http://schemas.openxmlformats.org/officeDocument/2006/relationships/hyperlink" Id="rId21" Target="https://plus.cq.com/vote/2022/H/332?10" TargetMode="External" /><Relationship Type="http://schemas.openxmlformats.org/officeDocument/2006/relationships/hyperlink" Id="rId22" Target="https://www.congress.gov/amendment/117th-congress/house-amendment/269/actions?s=a&amp;r=1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