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ilitary"/>
    <w:p>
      <w:pPr>
        <w:pStyle w:val="Heading1"/>
      </w:pPr>
      <w:r>
        <w:t xml:space="preserve">Military</w:t>
      </w:r>
    </w:p>
    <w:bookmarkStart w:id="23" w:name="sexual-harassment-prosecution"/>
    <w:p>
      <w:pPr>
        <w:pStyle w:val="Heading3"/>
      </w:pPr>
      <w:r>
        <w:t xml:space="preserve">Sexual Harassment Prosecution</w:t>
      </w:r>
    </w:p>
    <w:p>
      <w:pPr>
        <w:pStyle w:val="FirstParagraph"/>
      </w:pPr>
      <w:r>
        <w:rPr>
          <w:bCs/>
          <w:b/>
        </w:rPr>
        <w:t xml:space="preserve">2022: Fitzpatrick Voted To Move Prosecutions For Military Sexual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 Outside The Chain Of Command, Like Sexual Assault Cases.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National Defense Authorization Act for Fiscal Year 2023, which would</w:t>
      </w:r>
      <w:r>
        <w:t xml:space="preserve"> </w:t>
      </w:r>
      <w:r>
        <w:t xml:space="preserve">“</w:t>
      </w:r>
      <w:r>
        <w:t xml:space="preserve">move military sexual harassment prosecutions outside the chain of</w:t>
      </w:r>
      <w:r>
        <w:t xml:space="preserve"> </w:t>
      </w:r>
      <w:r>
        <w:t xml:space="preserve">command, similar to the treatment of sexual assault cases.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329-101, thus the bill</w:t>
      </w:r>
      <w:r>
        <w:t xml:space="preserve"> </w:t>
      </w:r>
      <w:r>
        <w:t xml:space="preserve">was sent to the Senate. The Senate did not take substantive action on</w:t>
      </w:r>
      <w:r>
        <w:t xml:space="preserve"> </w:t>
      </w:r>
      <w:r>
        <w:t xml:space="preserve">the legislation. The FY 2023 Defense Authorization was passed with H.R.</w:t>
      </w:r>
      <w:r>
        <w:t xml:space="preserve"> </w:t>
      </w:r>
      <w:r>
        <w:t xml:space="preserve">7776. [House Vote 350,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2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