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military-commissions"/>
    <w:p>
      <w:pPr>
        <w:pStyle w:val="Heading1"/>
      </w:pPr>
      <w:r>
        <w:t xml:space="preserve">Military Commissions</w:t>
      </w:r>
    </w:p>
    <w:bookmarkStart w:id="24" w:name="online-proceedings"/>
    <w:p>
      <w:pPr>
        <w:pStyle w:val="Heading3"/>
      </w:pPr>
      <w:r>
        <w:t xml:space="preserve">Online Proceedings</w:t>
      </w:r>
    </w:p>
    <w:p>
      <w:pPr>
        <w:pStyle w:val="FirstParagraph"/>
      </w:pPr>
      <w:r>
        <w:rPr>
          <w:bCs/>
          <w:b/>
        </w:rPr>
        <w:t xml:space="preserve">2022: Fitzpatrick Voted Against An Amendment That Required Military</w:t>
      </w:r>
      <w:r>
        <w:rPr>
          <w:bCs/>
          <w:b/>
        </w:rPr>
        <w:t xml:space="preserve"> </w:t>
      </w:r>
      <w:r>
        <w:rPr>
          <w:bCs/>
          <w:b/>
        </w:rPr>
        <w:t xml:space="preserve">Commission Proceedings To Be Made Publicly Available Online.</w:t>
      </w:r>
      <w:r>
        <w:t xml:space="preserve"> </w:t>
      </w:r>
      <w:r>
        <w:t xml:space="preserve">In July</w:t>
      </w:r>
      <w:r>
        <w:t xml:space="preserve"> </w:t>
      </w:r>
      <w:r>
        <w:t xml:space="preserve">2022, according to Congressional Quarterly, Fitzpatrick voted against an</w:t>
      </w:r>
      <w:r>
        <w:t xml:space="preserve"> </w:t>
      </w:r>
      <w:r>
        <w:t xml:space="preserve">amendment to the National Defense Authorization Act for Fiscal Year</w:t>
      </w:r>
      <w:r>
        <w:t xml:space="preserve"> </w:t>
      </w:r>
      <w:r>
        <w:t xml:space="preserve">2023, which would</w:t>
      </w:r>
      <w:r>
        <w:t xml:space="preserve"> </w:t>
      </w:r>
      <w:r>
        <w:t xml:space="preserve">“</w:t>
      </w:r>
      <w:r>
        <w:t xml:space="preserve">require proceedings for military commissions to be</w:t>
      </w:r>
      <w:r>
        <w:t xml:space="preserve"> </w:t>
      </w:r>
      <w:r>
        <w:t xml:space="preserve">publicly available on the internet.</w:t>
      </w:r>
      <w:r>
        <w:t xml:space="preserve">”</w:t>
      </w:r>
      <w:r>
        <w:t xml:space="preserve"> </w:t>
      </w:r>
      <w:r>
        <w:t xml:space="preserve">The vote was on the adoption of an</w:t>
      </w:r>
      <w:r>
        <w:t xml:space="preserve"> </w:t>
      </w:r>
      <w:r>
        <w:t xml:space="preserve">amendment. The House adopted the amendment by a vote 218-207. [House</w:t>
      </w:r>
      <w:r>
        <w:t xml:space="preserve"> </w:t>
      </w:r>
      <w:r>
        <w:t xml:space="preserve">Vote 310,</w:t>
      </w:r>
      <w:r>
        <w:t xml:space="preserve"> </w:t>
      </w:r>
      <w:hyperlink r:id="rId20">
        <w:r>
          <w:rPr>
            <w:rStyle w:val="Hyperlink"/>
          </w:rPr>
          <w:t xml:space="preserve">7/13/22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7/13/22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7900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310.xml" TargetMode="External" /><Relationship Type="http://schemas.openxmlformats.org/officeDocument/2006/relationships/hyperlink" Id="rId21" Target="https://plus.cq.com/vote/2022/H/310?4" TargetMode="External" /><Relationship Type="http://schemas.openxmlformats.org/officeDocument/2006/relationships/hyperlink" Id="rId22" Target="https://www.congress.gov/amendment/117th-congress/house-amendment/246/actions?r=46&amp;s=a" TargetMode="External" /><Relationship Type="http://schemas.openxmlformats.org/officeDocument/2006/relationships/hyperlink" Id="rId23" Target="https://www.congress.gov/bill/117th-congress/house-bill/7900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310.xml" TargetMode="External" /><Relationship Type="http://schemas.openxmlformats.org/officeDocument/2006/relationships/hyperlink" Id="rId21" Target="https://plus.cq.com/vote/2022/H/310?4" TargetMode="External" /><Relationship Type="http://schemas.openxmlformats.org/officeDocument/2006/relationships/hyperlink" Id="rId22" Target="https://www.congress.gov/amendment/117th-congress/house-amendment/246/actions?r=46&amp;s=a" TargetMode="External" /><Relationship Type="http://schemas.openxmlformats.org/officeDocument/2006/relationships/hyperlink" Id="rId23" Target="https://www.congress.gov/bill/117th-congress/house-bill/7900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2026-01-27T02:08:51Z</dcterms:created>
  <dcterms:modified xsi:type="dcterms:W3CDTF">2026-01-27T02:08:51Z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